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5C8E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  <w:bookmarkStart w:id="0" w:name="hp_LogicalHeaderComplete"/>
    </w:p>
    <w:p w14:paraId="02337D05" w14:textId="77777777" w:rsidR="00536E85" w:rsidRPr="008047D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0C4FDC98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  <w:r w:rsidRPr="008047D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2BADCC1" wp14:editId="35B3CCA1">
            <wp:extent cx="2194560" cy="8077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7A67" w14:textId="77777777" w:rsidR="00536E85" w:rsidRPr="008047D5" w:rsidRDefault="00536E85" w:rsidP="00536E85">
      <w:pPr>
        <w:jc w:val="center"/>
        <w:rPr>
          <w:rFonts w:ascii="Arial" w:hAnsi="Arial" w:cs="Arial"/>
          <w:sz w:val="24"/>
          <w:szCs w:val="24"/>
        </w:rPr>
      </w:pPr>
      <w:r w:rsidRPr="008047D5">
        <w:rPr>
          <w:rFonts w:ascii="Arial" w:hAnsi="Arial" w:cs="Arial"/>
          <w:sz w:val="24"/>
          <w:szCs w:val="24"/>
        </w:rPr>
        <w:br w:type="textWrapping" w:clear="all"/>
      </w:r>
    </w:p>
    <w:p w14:paraId="023AA152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1E4B7E50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51398D65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27F22D5D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10C3222E" w14:textId="77777777" w:rsidR="00536E85" w:rsidRDefault="00536E85" w:rsidP="00536E85">
      <w:pPr>
        <w:jc w:val="center"/>
        <w:rPr>
          <w:rFonts w:ascii="Arial" w:hAnsi="Arial" w:cs="Arial"/>
          <w:sz w:val="24"/>
          <w:szCs w:val="24"/>
        </w:rPr>
      </w:pPr>
    </w:p>
    <w:p w14:paraId="2902E693" w14:textId="77777777" w:rsidR="00536E85" w:rsidRPr="008047D5" w:rsidRDefault="00536E85" w:rsidP="00536E85">
      <w:pPr>
        <w:tabs>
          <w:tab w:val="left" w:pos="7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546127" w14:textId="77777777" w:rsidR="00536E85" w:rsidRDefault="00536E85" w:rsidP="00536E85">
      <w:pPr>
        <w:rPr>
          <w:rFonts w:ascii="Tw Cen MT" w:hAnsi="Tw Cen MT" w:cs="Arial"/>
          <w:b/>
          <w:sz w:val="44"/>
          <w:szCs w:val="44"/>
        </w:rPr>
      </w:pPr>
    </w:p>
    <w:p w14:paraId="13200783" w14:textId="77777777" w:rsidR="00824E68" w:rsidRDefault="00294B03" w:rsidP="00294B03">
      <w:pPr>
        <w:pStyle w:val="Title"/>
        <w:jc w:val="center"/>
        <w:rPr>
          <w:color w:val="000000" w:themeColor="text1"/>
        </w:rPr>
      </w:pPr>
      <w:r w:rsidRPr="00824E68">
        <w:rPr>
          <w:color w:val="000000" w:themeColor="text1"/>
        </w:rPr>
        <w:t>DATA QUALITY</w:t>
      </w:r>
      <w:r w:rsidR="00824E68">
        <w:rPr>
          <w:color w:val="000000" w:themeColor="text1"/>
        </w:rPr>
        <w:t xml:space="preserve"> </w:t>
      </w:r>
      <w:r w:rsidRPr="00824E68">
        <w:rPr>
          <w:color w:val="000000" w:themeColor="text1"/>
        </w:rPr>
        <w:t xml:space="preserve">ASSESSMENT </w:t>
      </w:r>
    </w:p>
    <w:p w14:paraId="4ECCE742" w14:textId="77777777" w:rsidR="00294B03" w:rsidRPr="00824E68" w:rsidRDefault="00294B03" w:rsidP="00294B03">
      <w:pPr>
        <w:pStyle w:val="Title"/>
        <w:jc w:val="center"/>
        <w:rPr>
          <w:color w:val="000000" w:themeColor="text1"/>
        </w:rPr>
      </w:pPr>
      <w:r w:rsidRPr="00824E68">
        <w:rPr>
          <w:color w:val="000000" w:themeColor="text1"/>
        </w:rPr>
        <w:t>PROCEDURE</w:t>
      </w:r>
    </w:p>
    <w:p w14:paraId="25D0B16F" w14:textId="77777777" w:rsidR="00536E85" w:rsidRDefault="00536E85" w:rsidP="00536E85">
      <w:pPr>
        <w:jc w:val="center"/>
        <w:rPr>
          <w:rFonts w:ascii="Tw Cen MT" w:hAnsi="Tw Cen MT" w:cs="Arial"/>
          <w:b/>
          <w:sz w:val="50"/>
          <w:szCs w:val="50"/>
        </w:rPr>
      </w:pPr>
    </w:p>
    <w:p w14:paraId="5233BCB9" w14:textId="77777777" w:rsidR="00536E85" w:rsidRPr="00A91C69" w:rsidRDefault="00536E85" w:rsidP="00536E85">
      <w:pPr>
        <w:rPr>
          <w:rFonts w:ascii="Arial" w:hAnsi="Arial" w:cs="Arial"/>
          <w:sz w:val="22"/>
          <w:szCs w:val="22"/>
        </w:rPr>
      </w:pPr>
    </w:p>
    <w:p w14:paraId="25DBF766" w14:textId="77777777" w:rsidR="00536E85" w:rsidRDefault="00536E85" w:rsidP="00536E85">
      <w:pPr>
        <w:rPr>
          <w:rFonts w:ascii="Arial" w:hAnsi="Arial" w:cs="Arial"/>
          <w:sz w:val="22"/>
          <w:szCs w:val="22"/>
        </w:rPr>
      </w:pPr>
      <w:r w:rsidRPr="00A91C69">
        <w:rPr>
          <w:rFonts w:ascii="Arial" w:hAnsi="Arial" w:cs="Arial"/>
          <w:sz w:val="22"/>
          <w:szCs w:val="22"/>
        </w:rPr>
        <w:br w:type="page"/>
      </w:r>
    </w:p>
    <w:p w14:paraId="02AED701" w14:textId="77777777" w:rsidR="00536E85" w:rsidRPr="00824E68" w:rsidRDefault="00536E85" w:rsidP="00536E85">
      <w:pPr>
        <w:rPr>
          <w:rFonts w:asciiTheme="majorHAnsi" w:hAnsiTheme="majorHAnsi" w:cs="Arial"/>
          <w:sz w:val="24"/>
          <w:szCs w:val="24"/>
        </w:rPr>
      </w:pPr>
    </w:p>
    <w:sdt>
      <w:sdtPr>
        <w:rPr>
          <w:rFonts w:ascii="Futura Bk" w:eastAsia="Times New Roman" w:hAnsi="Futura Bk" w:cs="Times New Roman"/>
          <w:b w:val="0"/>
          <w:bCs w:val="0"/>
          <w:color w:val="auto"/>
          <w:sz w:val="24"/>
          <w:szCs w:val="24"/>
          <w:lang w:val="en-GB" w:eastAsia="en-US"/>
        </w:rPr>
        <w:id w:val="-6555351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7AF7C4" w14:textId="77777777" w:rsidR="00536E85" w:rsidRPr="000B0608" w:rsidRDefault="00536E85" w:rsidP="00536E85">
          <w:pPr>
            <w:pStyle w:val="TOCHeading"/>
            <w:jc w:val="center"/>
            <w:rPr>
              <w:color w:val="000000" w:themeColor="text1"/>
              <w:sz w:val="24"/>
              <w:szCs w:val="24"/>
            </w:rPr>
          </w:pPr>
          <w:r w:rsidRPr="000B0608">
            <w:rPr>
              <w:color w:val="000000" w:themeColor="text1"/>
              <w:sz w:val="24"/>
              <w:szCs w:val="24"/>
            </w:rPr>
            <w:t>Table of Contents</w:t>
          </w:r>
        </w:p>
        <w:p w14:paraId="707FC8BC" w14:textId="77777777" w:rsidR="000D5F1B" w:rsidRPr="000D5F1B" w:rsidRDefault="00536E85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r w:rsidRPr="000B0608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0B0608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0B0608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11066421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1.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Purpose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_Toc11066421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4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44BD69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2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2.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Background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_Toc11066422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4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35010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3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3.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Approval and Effective Date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_Toc11066423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4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37DCE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4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4.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Related Policy Instruments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_Toc11066424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4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E3BBF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5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5.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Scope or Application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_Toc11066425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5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70E84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6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6.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Definitions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_Toc11066426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5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C4A8CE" w14:textId="77777777" w:rsidR="000D5F1B" w:rsidRPr="000D5F1B" w:rsidRDefault="00790448">
          <w:pPr>
            <w:pStyle w:val="TOC1"/>
            <w:tabs>
              <w:tab w:val="left" w:pos="40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7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7.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Procedures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_Toc11066427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6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CD24A" w14:textId="77777777" w:rsidR="000D5F1B" w:rsidRPr="000D5F1B" w:rsidRDefault="00790448">
          <w:pPr>
            <w:pStyle w:val="TOC2"/>
            <w:tabs>
              <w:tab w:val="left" w:pos="88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8" w:history="1"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7.1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High-Level Process Diagram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_Toc11066428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6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C0022" w14:textId="77777777" w:rsidR="000D5F1B" w:rsidRPr="000D5F1B" w:rsidRDefault="00790448">
          <w:pPr>
            <w:pStyle w:val="TOC2"/>
            <w:tabs>
              <w:tab w:val="left" w:pos="88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29" w:history="1"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7.2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RASCI Matrix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_Toc11066429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7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DC203" w14:textId="77777777" w:rsidR="000D5F1B" w:rsidRPr="000D5F1B" w:rsidRDefault="00790448">
          <w:pPr>
            <w:pStyle w:val="TOC2"/>
            <w:tabs>
              <w:tab w:val="left" w:pos="880"/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0" w:history="1"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7.3</w:t>
            </w:r>
            <w:r w:rsidR="000D5F1B" w:rsidRPr="000D5F1B">
              <w:rPr>
                <w:rFonts w:ascii="Calibri" w:eastAsiaTheme="minorEastAsia" w:hAnsi="Calibri" w:cstheme="minorBidi"/>
                <w:noProof/>
                <w:sz w:val="24"/>
                <w:szCs w:val="24"/>
                <w:lang w:val="en-US"/>
              </w:rPr>
              <w:tab/>
            </w:r>
            <w:r w:rsidR="000D5F1B" w:rsidRPr="000D5F1B">
              <w:rPr>
                <w:rStyle w:val="Hyperlink"/>
                <w:rFonts w:ascii="Calibri" w:hAnsi="Calibri"/>
                <w:smallCaps/>
                <w:noProof/>
                <w:spacing w:val="5"/>
                <w:sz w:val="24"/>
                <w:szCs w:val="24"/>
              </w:rPr>
              <w:t>Detailed Procedures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_Toc11066430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8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8D221" w14:textId="77777777" w:rsidR="000D5F1B" w:rsidRPr="000D5F1B" w:rsidRDefault="00790448">
          <w:pPr>
            <w:pStyle w:val="TOC3"/>
            <w:tabs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1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Stage 1 – Understanding the Data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_Toc11066431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8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4226D6" w14:textId="77777777" w:rsidR="000D5F1B" w:rsidRPr="000D5F1B" w:rsidRDefault="00790448">
          <w:pPr>
            <w:pStyle w:val="TOC3"/>
            <w:tabs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2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Stage 2 – Profiling and Identifying Critical Fields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_Toc11066432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9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8BA55" w14:textId="77777777" w:rsidR="000D5F1B" w:rsidRPr="000D5F1B" w:rsidRDefault="00790448">
          <w:pPr>
            <w:pStyle w:val="TOC3"/>
            <w:tabs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3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Stage 3 – Assessing for Fit for Purpose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_Toc11066433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10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11983" w14:textId="77777777" w:rsidR="000D5F1B" w:rsidRPr="000D5F1B" w:rsidRDefault="00790448">
          <w:pPr>
            <w:pStyle w:val="TOC3"/>
            <w:tabs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4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Stage 4 – Improving and Monitoring Data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_Toc11066434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11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EC66C6" w14:textId="77777777" w:rsidR="000D5F1B" w:rsidRPr="000D5F1B" w:rsidRDefault="00790448">
          <w:pPr>
            <w:pStyle w:val="TOC1"/>
            <w:tabs>
              <w:tab w:val="right" w:leader="dot" w:pos="9350"/>
            </w:tabs>
            <w:rPr>
              <w:rFonts w:ascii="Calibri" w:eastAsiaTheme="minorEastAsia" w:hAnsi="Calibri" w:cstheme="minorBidi"/>
              <w:noProof/>
              <w:sz w:val="24"/>
              <w:szCs w:val="24"/>
              <w:lang w:val="en-US"/>
            </w:rPr>
          </w:pPr>
          <w:hyperlink w:anchor="_Toc11066435" w:history="1">
            <w:r w:rsidR="000D5F1B" w:rsidRPr="000D5F1B">
              <w:rPr>
                <w:rStyle w:val="Hyperlink"/>
                <w:rFonts w:ascii="Calibri" w:hAnsi="Calibri"/>
                <w:noProof/>
                <w:sz w:val="24"/>
                <w:szCs w:val="24"/>
              </w:rPr>
              <w:t>APPENDIX 1 – Definitions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ab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begin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instrText xml:space="preserve"> PAGEREF _Toc11066435 \h </w:instrTex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separate"/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t>13</w:t>
            </w:r>
            <w:r w:rsidR="000D5F1B" w:rsidRPr="000D5F1B">
              <w:rPr>
                <w:rFonts w:ascii="Calibri" w:hAnsi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F6589" w14:textId="77777777" w:rsidR="00536E85" w:rsidRPr="000B0608" w:rsidRDefault="00536E85" w:rsidP="00536E85">
          <w:pPr>
            <w:rPr>
              <w:rFonts w:asciiTheme="majorHAnsi" w:hAnsiTheme="majorHAnsi"/>
              <w:sz w:val="24"/>
              <w:szCs w:val="24"/>
            </w:rPr>
          </w:pPr>
          <w:r w:rsidRPr="000B0608">
            <w:rPr>
              <w:rFonts w:asciiTheme="majorHAnsi" w:hAnsiTheme="maj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C572E09" w14:textId="77777777" w:rsidR="00536E85" w:rsidRPr="00824E68" w:rsidRDefault="00536E85" w:rsidP="00536E85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78DCD03" w14:textId="77777777" w:rsidR="00536E85" w:rsidRPr="00824E68" w:rsidRDefault="00536E85" w:rsidP="00536E85">
      <w:pPr>
        <w:jc w:val="center"/>
        <w:rPr>
          <w:rFonts w:asciiTheme="majorHAnsi" w:hAnsiTheme="majorHAnsi" w:cs="Arial"/>
          <w:sz w:val="24"/>
          <w:szCs w:val="24"/>
        </w:rPr>
      </w:pPr>
    </w:p>
    <w:p w14:paraId="05FEB958" w14:textId="77777777" w:rsidR="00536E85" w:rsidRPr="00824E68" w:rsidRDefault="00536E85">
      <w:pPr>
        <w:rPr>
          <w:rFonts w:asciiTheme="majorHAnsi" w:hAnsiTheme="majorHAnsi"/>
          <w:sz w:val="24"/>
          <w:szCs w:val="24"/>
        </w:rPr>
      </w:pPr>
      <w:r w:rsidRPr="00824E68">
        <w:rPr>
          <w:rFonts w:asciiTheme="majorHAnsi" w:hAnsiTheme="majorHAnsi"/>
          <w:sz w:val="24"/>
          <w:szCs w:val="24"/>
        </w:rPr>
        <w:br w:type="page"/>
      </w:r>
    </w:p>
    <w:p w14:paraId="181922DD" w14:textId="77777777" w:rsidR="00294B03" w:rsidRPr="00824E68" w:rsidRDefault="00294B03" w:rsidP="00294B03">
      <w:pPr>
        <w:rPr>
          <w:rFonts w:asciiTheme="majorHAnsi" w:hAnsiTheme="majorHAnsi" w:cs="Arial"/>
          <w:b/>
          <w:sz w:val="24"/>
          <w:szCs w:val="24"/>
        </w:rPr>
      </w:pPr>
      <w:r w:rsidRPr="00824E68">
        <w:rPr>
          <w:rFonts w:asciiTheme="majorHAnsi" w:hAnsiTheme="majorHAnsi" w:cs="Arial"/>
          <w:b/>
          <w:sz w:val="24"/>
          <w:szCs w:val="24"/>
        </w:rPr>
        <w:lastRenderedPageBreak/>
        <w:t>Document Control</w:t>
      </w:r>
    </w:p>
    <w:tbl>
      <w:tblPr>
        <w:tblW w:w="11425" w:type="dxa"/>
        <w:tblInd w:w="108" w:type="dxa"/>
        <w:tblLook w:val="04A0" w:firstRow="1" w:lastRow="0" w:firstColumn="1" w:lastColumn="0" w:noHBand="0" w:noVBand="1"/>
      </w:tblPr>
      <w:tblGrid>
        <w:gridCol w:w="10115"/>
        <w:gridCol w:w="1310"/>
      </w:tblGrid>
      <w:tr w:rsidR="00294B03" w:rsidRPr="00824E68" w14:paraId="68E64DD4" w14:textId="77777777" w:rsidTr="002D0366">
        <w:tc>
          <w:tcPr>
            <w:tcW w:w="10115" w:type="dxa"/>
          </w:tcPr>
          <w:p w14:paraId="175B2D1D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  <w:bookmarkStart w:id="1" w:name="_Toc471906470"/>
            <w:bookmarkStart w:id="2" w:name="_Toc490230360"/>
          </w:p>
          <w:p w14:paraId="1FDE6730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  <w:lang w:val="en-CA"/>
              </w:rPr>
              <w:t xml:space="preserve">Revision &amp; </w:t>
            </w:r>
            <w:bookmarkEnd w:id="1"/>
            <w:bookmarkEnd w:id="2"/>
            <w:r w:rsidRPr="00824E68">
              <w:rPr>
                <w:rFonts w:asciiTheme="majorHAnsi" w:hAnsiTheme="majorHAnsi" w:cs="Arial"/>
                <w:sz w:val="24"/>
                <w:szCs w:val="24"/>
                <w:lang w:val="en-CA"/>
              </w:rPr>
              <w:t>Schedule History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4"/>
              <w:gridCol w:w="3153"/>
              <w:gridCol w:w="2453"/>
              <w:gridCol w:w="2407"/>
            </w:tblGrid>
            <w:tr w:rsidR="00294B03" w:rsidRPr="00824E68" w14:paraId="4F102104" w14:textId="77777777" w:rsidTr="002D0366">
              <w:trPr>
                <w:trHeight w:val="85"/>
              </w:trPr>
              <w:tc>
                <w:tcPr>
                  <w:tcW w:w="1414" w:type="dxa"/>
                </w:tcPr>
                <w:p w14:paraId="32295203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Revision</w:t>
                  </w:r>
                </w:p>
              </w:tc>
              <w:tc>
                <w:tcPr>
                  <w:tcW w:w="3153" w:type="dxa"/>
                </w:tcPr>
                <w:p w14:paraId="763C120E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Changed By</w:t>
                  </w:r>
                </w:p>
              </w:tc>
              <w:tc>
                <w:tcPr>
                  <w:tcW w:w="2453" w:type="dxa"/>
                </w:tcPr>
                <w:p w14:paraId="798DA289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Last Reviewed</w:t>
                  </w:r>
                </w:p>
              </w:tc>
              <w:tc>
                <w:tcPr>
                  <w:tcW w:w="2407" w:type="dxa"/>
                </w:tcPr>
                <w:p w14:paraId="49A160EC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Review Scheduled</w:t>
                  </w:r>
                </w:p>
              </w:tc>
            </w:tr>
            <w:tr w:rsidR="00294B03" w:rsidRPr="00824E68" w14:paraId="5BD0AA4E" w14:textId="77777777" w:rsidTr="002D0366">
              <w:tc>
                <w:tcPr>
                  <w:tcW w:w="1414" w:type="dxa"/>
                </w:tcPr>
                <w:p w14:paraId="38CF63C8" w14:textId="77777777" w:rsidR="00294B03" w:rsidRPr="00824E68" w:rsidRDefault="000F0C5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1.0</w:t>
                  </w:r>
                </w:p>
              </w:tc>
              <w:tc>
                <w:tcPr>
                  <w:tcW w:w="3153" w:type="dxa"/>
                </w:tcPr>
                <w:p w14:paraId="0733B485" w14:textId="77777777" w:rsidR="00294B03" w:rsidRPr="00824E68" w:rsidRDefault="000F0C5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H. Espinoza</w:t>
                  </w:r>
                </w:p>
              </w:tc>
              <w:tc>
                <w:tcPr>
                  <w:tcW w:w="2453" w:type="dxa"/>
                </w:tcPr>
                <w:p w14:paraId="65A10305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407" w:type="dxa"/>
                </w:tcPr>
                <w:p w14:paraId="6CFDB333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294B03" w:rsidRPr="00824E68" w14:paraId="4CB821AF" w14:textId="77777777" w:rsidTr="002D0366">
              <w:tc>
                <w:tcPr>
                  <w:tcW w:w="1414" w:type="dxa"/>
                </w:tcPr>
                <w:p w14:paraId="6F22590F" w14:textId="77777777" w:rsidR="00294B03" w:rsidRPr="00824E68" w:rsidRDefault="006F5B75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2.0</w:t>
                  </w:r>
                </w:p>
              </w:tc>
              <w:tc>
                <w:tcPr>
                  <w:tcW w:w="3153" w:type="dxa"/>
                </w:tcPr>
                <w:p w14:paraId="13BF95C7" w14:textId="77777777" w:rsidR="00294B03" w:rsidRPr="00824E68" w:rsidRDefault="006F5B75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A. Satterthwaite</w:t>
                  </w:r>
                </w:p>
              </w:tc>
              <w:tc>
                <w:tcPr>
                  <w:tcW w:w="2453" w:type="dxa"/>
                </w:tcPr>
                <w:p w14:paraId="37E1BA8D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407" w:type="dxa"/>
                </w:tcPr>
                <w:p w14:paraId="69BE8318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587DA2" w:rsidRPr="00824E68" w14:paraId="6993FA43" w14:textId="77777777" w:rsidTr="002D0366">
              <w:tc>
                <w:tcPr>
                  <w:tcW w:w="1414" w:type="dxa"/>
                </w:tcPr>
                <w:p w14:paraId="4EF11AFA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2A</w:t>
                  </w:r>
                </w:p>
              </w:tc>
              <w:tc>
                <w:tcPr>
                  <w:tcW w:w="3153" w:type="dxa"/>
                </w:tcPr>
                <w:p w14:paraId="12A4D1F3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L. Purves</w:t>
                  </w:r>
                </w:p>
              </w:tc>
              <w:tc>
                <w:tcPr>
                  <w:tcW w:w="2453" w:type="dxa"/>
                </w:tcPr>
                <w:p w14:paraId="581704AF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407" w:type="dxa"/>
                </w:tcPr>
                <w:p w14:paraId="061B8A44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6CF4D8F1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</w:p>
          <w:p w14:paraId="08339861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  <w:lang w:val="en-CA"/>
              </w:rPr>
              <w:t>Change Summary</w:t>
            </w:r>
          </w:p>
          <w:tbl>
            <w:tblPr>
              <w:tblStyle w:val="TableGrid1"/>
              <w:tblW w:w="9373" w:type="dxa"/>
              <w:tblLook w:val="04A0" w:firstRow="1" w:lastRow="0" w:firstColumn="1" w:lastColumn="0" w:noHBand="0" w:noVBand="1"/>
            </w:tblPr>
            <w:tblGrid>
              <w:gridCol w:w="1597"/>
              <w:gridCol w:w="5310"/>
              <w:gridCol w:w="2466"/>
            </w:tblGrid>
            <w:tr w:rsidR="00294B03" w:rsidRPr="00824E68" w14:paraId="32E84AA9" w14:textId="77777777" w:rsidTr="003A1BDA">
              <w:trPr>
                <w:trHeight w:val="291"/>
              </w:trPr>
              <w:tc>
                <w:tcPr>
                  <w:tcW w:w="1597" w:type="dxa"/>
                </w:tcPr>
                <w:p w14:paraId="3E697A69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Date</w:t>
                  </w:r>
                </w:p>
              </w:tc>
              <w:tc>
                <w:tcPr>
                  <w:tcW w:w="5310" w:type="dxa"/>
                </w:tcPr>
                <w:p w14:paraId="6F89D852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Summary</w:t>
                  </w:r>
                </w:p>
              </w:tc>
              <w:tc>
                <w:tcPr>
                  <w:tcW w:w="2466" w:type="dxa"/>
                </w:tcPr>
                <w:p w14:paraId="163CBB40" w14:textId="77777777" w:rsidR="00294B03" w:rsidRPr="00824E68" w:rsidRDefault="00294B03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Changes made by:</w:t>
                  </w:r>
                </w:p>
              </w:tc>
            </w:tr>
            <w:tr w:rsidR="00294B03" w:rsidRPr="00824E68" w14:paraId="7D6366F0" w14:textId="77777777" w:rsidTr="003A1BDA">
              <w:trPr>
                <w:trHeight w:val="265"/>
              </w:trPr>
              <w:tc>
                <w:tcPr>
                  <w:tcW w:w="1597" w:type="dxa"/>
                </w:tcPr>
                <w:p w14:paraId="14850904" w14:textId="77777777" w:rsidR="00294B03" w:rsidRPr="00824E68" w:rsidRDefault="000F0C5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April 2018</w:t>
                  </w:r>
                </w:p>
              </w:tc>
              <w:tc>
                <w:tcPr>
                  <w:tcW w:w="5310" w:type="dxa"/>
                </w:tcPr>
                <w:p w14:paraId="4EB7AD34" w14:textId="77777777" w:rsidR="00294B03" w:rsidRPr="00824E68" w:rsidRDefault="000F0C5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Summarized DQA manual which was created and reviewed from the period June 2017 to April 2018</w:t>
                  </w:r>
                </w:p>
              </w:tc>
              <w:tc>
                <w:tcPr>
                  <w:tcW w:w="2466" w:type="dxa"/>
                </w:tcPr>
                <w:p w14:paraId="777C7A0E" w14:textId="77777777" w:rsidR="00294B03" w:rsidRPr="00824E68" w:rsidRDefault="000F0C5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H. Espinoza</w:t>
                  </w:r>
                </w:p>
              </w:tc>
            </w:tr>
            <w:tr w:rsidR="00294B03" w:rsidRPr="00824E68" w14:paraId="6E0B9ACD" w14:textId="77777777" w:rsidTr="003A1BDA">
              <w:trPr>
                <w:trHeight w:val="265"/>
              </w:trPr>
              <w:tc>
                <w:tcPr>
                  <w:tcW w:w="1597" w:type="dxa"/>
                </w:tcPr>
                <w:p w14:paraId="69710F21" w14:textId="77777777" w:rsidR="00294B03" w:rsidRPr="00824E68" w:rsidRDefault="003A1BDA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January 2019</w:t>
                  </w:r>
                </w:p>
              </w:tc>
              <w:tc>
                <w:tcPr>
                  <w:tcW w:w="5310" w:type="dxa"/>
                </w:tcPr>
                <w:p w14:paraId="315E4E44" w14:textId="77777777" w:rsidR="00294B03" w:rsidRPr="00824E68" w:rsidRDefault="003A1BDA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Re-formatted</w:t>
                  </w:r>
                </w:p>
              </w:tc>
              <w:tc>
                <w:tcPr>
                  <w:tcW w:w="2466" w:type="dxa"/>
                </w:tcPr>
                <w:p w14:paraId="09ED420D" w14:textId="77777777" w:rsidR="00294B03" w:rsidRPr="00824E68" w:rsidRDefault="003A1BDA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H. Espinoza</w:t>
                  </w:r>
                </w:p>
              </w:tc>
            </w:tr>
            <w:tr w:rsidR="00294B03" w:rsidRPr="00824E68" w14:paraId="0C76DE8D" w14:textId="77777777" w:rsidTr="003A1BDA">
              <w:trPr>
                <w:trHeight w:val="265"/>
              </w:trPr>
              <w:tc>
                <w:tcPr>
                  <w:tcW w:w="1597" w:type="dxa"/>
                </w:tcPr>
                <w:p w14:paraId="4E3E9F83" w14:textId="77777777" w:rsidR="00294B03" w:rsidRPr="00824E68" w:rsidRDefault="006F5B75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March 2019</w:t>
                  </w:r>
                </w:p>
              </w:tc>
              <w:tc>
                <w:tcPr>
                  <w:tcW w:w="5310" w:type="dxa"/>
                </w:tcPr>
                <w:p w14:paraId="537A33F0" w14:textId="77777777" w:rsidR="00294B03" w:rsidRPr="00824E68" w:rsidRDefault="006F5B75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Reviewed and modified</w:t>
                  </w:r>
                </w:p>
              </w:tc>
              <w:tc>
                <w:tcPr>
                  <w:tcW w:w="2466" w:type="dxa"/>
                </w:tcPr>
                <w:p w14:paraId="122765BE" w14:textId="77777777" w:rsidR="00294B03" w:rsidRPr="00824E68" w:rsidRDefault="006F5B75" w:rsidP="00E57DB6">
                  <w:pPr>
                    <w:pStyle w:val="ListParagraph"/>
                    <w:numPr>
                      <w:ilvl w:val="0"/>
                      <w:numId w:val="9"/>
                    </w:numPr>
                    <w:ind w:left="252" w:hanging="252"/>
                    <w:rPr>
                      <w:rFonts w:asciiTheme="majorHAnsi" w:eastAsia="Calibri" w:hAnsiTheme="majorHAnsi" w:cs="Arial"/>
                      <w:sz w:val="24"/>
                      <w:szCs w:val="24"/>
                      <w:lang w:val="en-CA"/>
                    </w:rPr>
                  </w:pPr>
                  <w:r w:rsidRPr="00824E68">
                    <w:rPr>
                      <w:rFonts w:asciiTheme="majorHAnsi" w:eastAsia="Calibri" w:hAnsiTheme="majorHAnsi" w:cs="Arial"/>
                      <w:sz w:val="24"/>
                      <w:szCs w:val="24"/>
                      <w:lang w:val="en-CA"/>
                    </w:rPr>
                    <w:t>Satterthwaite</w:t>
                  </w:r>
                </w:p>
              </w:tc>
            </w:tr>
            <w:tr w:rsidR="00587DA2" w:rsidRPr="00824E68" w14:paraId="6D496B5C" w14:textId="77777777" w:rsidTr="003A1BDA">
              <w:trPr>
                <w:trHeight w:val="265"/>
              </w:trPr>
              <w:tc>
                <w:tcPr>
                  <w:tcW w:w="1597" w:type="dxa"/>
                </w:tcPr>
                <w:p w14:paraId="4744875C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June 2019</w:t>
                  </w:r>
                </w:p>
              </w:tc>
              <w:tc>
                <w:tcPr>
                  <w:tcW w:w="5310" w:type="dxa"/>
                </w:tcPr>
                <w:p w14:paraId="2B09C0D8" w14:textId="77777777" w:rsidR="00587DA2" w:rsidRPr="00824E68" w:rsidRDefault="00587DA2" w:rsidP="002D0366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Reviewed and modified</w:t>
                  </w:r>
                </w:p>
              </w:tc>
              <w:tc>
                <w:tcPr>
                  <w:tcW w:w="2466" w:type="dxa"/>
                </w:tcPr>
                <w:p w14:paraId="3037F1F1" w14:textId="77777777" w:rsidR="00587DA2" w:rsidRPr="00587DA2" w:rsidRDefault="00587DA2" w:rsidP="00587DA2">
                  <w:pP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  <w:lang w:val="en-CA"/>
                    </w:rPr>
                    <w:t>L. Purves</w:t>
                  </w:r>
                </w:p>
              </w:tc>
            </w:tr>
          </w:tbl>
          <w:p w14:paraId="34A8AD32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</w:p>
        </w:tc>
        <w:tc>
          <w:tcPr>
            <w:tcW w:w="1310" w:type="dxa"/>
          </w:tcPr>
          <w:p w14:paraId="46092BE8" w14:textId="77777777" w:rsidR="00294B03" w:rsidRPr="00824E68" w:rsidRDefault="00294B03" w:rsidP="002D0366">
            <w:pPr>
              <w:rPr>
                <w:rFonts w:asciiTheme="majorHAnsi" w:hAnsiTheme="majorHAnsi" w:cs="Arial"/>
                <w:sz w:val="24"/>
                <w:szCs w:val="24"/>
                <w:lang w:val="en-CA"/>
              </w:rPr>
            </w:pPr>
          </w:p>
        </w:tc>
      </w:tr>
    </w:tbl>
    <w:p w14:paraId="6644A318" w14:textId="77777777" w:rsidR="00294B03" w:rsidRPr="00824E68" w:rsidRDefault="00294B03" w:rsidP="00294B03">
      <w:pPr>
        <w:rPr>
          <w:rFonts w:asciiTheme="majorHAnsi" w:hAnsiTheme="majorHAnsi" w:cs="Arial"/>
          <w:b/>
          <w:sz w:val="24"/>
          <w:szCs w:val="24"/>
        </w:rPr>
      </w:pPr>
    </w:p>
    <w:p w14:paraId="7231AAD4" w14:textId="77777777" w:rsidR="00294B03" w:rsidRPr="00824E68" w:rsidRDefault="00294B03" w:rsidP="00294B03">
      <w:pPr>
        <w:rPr>
          <w:rFonts w:asciiTheme="majorHAnsi" w:hAnsiTheme="majorHAnsi" w:cs="Arial"/>
          <w:b/>
          <w:sz w:val="24"/>
          <w:szCs w:val="24"/>
        </w:rPr>
      </w:pPr>
      <w:r w:rsidRPr="00824E68">
        <w:rPr>
          <w:rFonts w:asciiTheme="majorHAnsi" w:hAnsiTheme="majorHAnsi" w:cs="Arial"/>
          <w:b/>
          <w:sz w:val="24"/>
          <w:szCs w:val="24"/>
        </w:rPr>
        <w:t>Consulted</w:t>
      </w:r>
    </w:p>
    <w:p w14:paraId="7673826B" w14:textId="77777777" w:rsidR="00294B03" w:rsidRPr="00824E68" w:rsidRDefault="00294B03" w:rsidP="00294B03">
      <w:pPr>
        <w:ind w:left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>This procedure was created in collaboration with:</w:t>
      </w:r>
    </w:p>
    <w:p w14:paraId="485F495E" w14:textId="77777777" w:rsidR="00294B03" w:rsidRPr="00824E68" w:rsidRDefault="00294B03" w:rsidP="00294B03">
      <w:pPr>
        <w:ind w:left="36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9439" w:type="dxa"/>
        <w:tblInd w:w="198" w:type="dxa"/>
        <w:tblLook w:val="04A0" w:firstRow="1" w:lastRow="0" w:firstColumn="1" w:lastColumn="0" w:noHBand="0" w:noVBand="1"/>
      </w:tblPr>
      <w:tblGrid>
        <w:gridCol w:w="2340"/>
        <w:gridCol w:w="3537"/>
        <w:gridCol w:w="3562"/>
      </w:tblGrid>
      <w:tr w:rsidR="00294B03" w:rsidRPr="00824E68" w14:paraId="6E09B168" w14:textId="77777777" w:rsidTr="003A1BDA">
        <w:trPr>
          <w:trHeight w:val="285"/>
        </w:trPr>
        <w:tc>
          <w:tcPr>
            <w:tcW w:w="2340" w:type="dxa"/>
          </w:tcPr>
          <w:p w14:paraId="0A8E76CA" w14:textId="77777777" w:rsidR="00294B03" w:rsidRPr="00824E68" w:rsidRDefault="00294B03" w:rsidP="002D036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537" w:type="dxa"/>
          </w:tcPr>
          <w:p w14:paraId="166FDC7B" w14:textId="77777777" w:rsidR="00294B03" w:rsidRPr="00824E68" w:rsidRDefault="00294B03" w:rsidP="002D036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Branch</w:t>
            </w:r>
          </w:p>
        </w:tc>
        <w:tc>
          <w:tcPr>
            <w:tcW w:w="3562" w:type="dxa"/>
          </w:tcPr>
          <w:p w14:paraId="5C6A1DE5" w14:textId="77777777" w:rsidR="00294B03" w:rsidRPr="00824E68" w:rsidRDefault="00294B03" w:rsidP="002D036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Division</w:t>
            </w:r>
          </w:p>
        </w:tc>
      </w:tr>
      <w:tr w:rsidR="006F5B75" w:rsidRPr="00824E68" w14:paraId="28F87935" w14:textId="77777777" w:rsidTr="003A1BDA">
        <w:trPr>
          <w:trHeight w:val="285"/>
        </w:trPr>
        <w:tc>
          <w:tcPr>
            <w:tcW w:w="2340" w:type="dxa"/>
            <w:vMerge w:val="restart"/>
          </w:tcPr>
          <w:p w14:paraId="04E7CD1C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Corporate Services</w:t>
            </w:r>
          </w:p>
        </w:tc>
        <w:tc>
          <w:tcPr>
            <w:tcW w:w="3537" w:type="dxa"/>
          </w:tcPr>
          <w:p w14:paraId="4BB4550E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Data Analytics and Visualizations</w:t>
            </w:r>
          </w:p>
        </w:tc>
        <w:tc>
          <w:tcPr>
            <w:tcW w:w="3562" w:type="dxa"/>
          </w:tcPr>
          <w:p w14:paraId="602FE887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F5B75" w:rsidRPr="00824E68" w14:paraId="073512B1" w14:textId="77777777" w:rsidTr="003A1BDA">
        <w:trPr>
          <w:trHeight w:val="285"/>
        </w:trPr>
        <w:tc>
          <w:tcPr>
            <w:tcW w:w="2340" w:type="dxa"/>
            <w:vMerge/>
          </w:tcPr>
          <w:p w14:paraId="5F4EAAE3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7FEAEFD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Regional Clerk’s Office</w:t>
            </w:r>
          </w:p>
        </w:tc>
        <w:tc>
          <w:tcPr>
            <w:tcW w:w="3562" w:type="dxa"/>
          </w:tcPr>
          <w:p w14:paraId="308C08A9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Information Asset Management</w:t>
            </w:r>
          </w:p>
        </w:tc>
      </w:tr>
      <w:tr w:rsidR="006F5B75" w:rsidRPr="00824E68" w14:paraId="62592E22" w14:textId="77777777" w:rsidTr="003A1BDA">
        <w:trPr>
          <w:trHeight w:val="285"/>
        </w:trPr>
        <w:tc>
          <w:tcPr>
            <w:tcW w:w="2340" w:type="dxa"/>
            <w:vMerge w:val="restart"/>
          </w:tcPr>
          <w:p w14:paraId="1A1AB4DE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Finance</w:t>
            </w:r>
          </w:p>
        </w:tc>
        <w:tc>
          <w:tcPr>
            <w:tcW w:w="3537" w:type="dxa"/>
            <w:vMerge w:val="restart"/>
            <w:shd w:val="clear" w:color="auto" w:fill="auto"/>
          </w:tcPr>
          <w:p w14:paraId="0D9974B4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Information Technology Services</w:t>
            </w:r>
          </w:p>
        </w:tc>
        <w:tc>
          <w:tcPr>
            <w:tcW w:w="3562" w:type="dxa"/>
          </w:tcPr>
          <w:p w14:paraId="531EDEE1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Solutions Delivery</w:t>
            </w:r>
          </w:p>
        </w:tc>
      </w:tr>
      <w:tr w:rsidR="006F5B75" w:rsidRPr="00824E68" w14:paraId="29DD3A09" w14:textId="77777777" w:rsidTr="003A1BDA">
        <w:trPr>
          <w:trHeight w:val="265"/>
        </w:trPr>
        <w:tc>
          <w:tcPr>
            <w:tcW w:w="2340" w:type="dxa"/>
            <w:vMerge/>
          </w:tcPr>
          <w:p w14:paraId="124BCABC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00AD55DC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4C377F2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Strategy &amp; Architecture</w:t>
            </w:r>
          </w:p>
        </w:tc>
      </w:tr>
      <w:tr w:rsidR="006F5B75" w:rsidRPr="00824E68" w14:paraId="0A08951B" w14:textId="77777777" w:rsidTr="003A1BDA">
        <w:trPr>
          <w:trHeight w:val="285"/>
        </w:trPr>
        <w:tc>
          <w:tcPr>
            <w:tcW w:w="2340" w:type="dxa"/>
            <w:vMerge/>
          </w:tcPr>
          <w:p w14:paraId="27083650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1185E64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Procurement Office</w:t>
            </w:r>
          </w:p>
        </w:tc>
        <w:tc>
          <w:tcPr>
            <w:tcW w:w="3562" w:type="dxa"/>
          </w:tcPr>
          <w:p w14:paraId="1EE9CA74" w14:textId="77777777" w:rsidR="006F5B75" w:rsidRPr="00824E68" w:rsidRDefault="006F5B75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Procurement Policy &amp; Performance</w:t>
            </w:r>
          </w:p>
        </w:tc>
      </w:tr>
      <w:tr w:rsidR="001E417A" w:rsidRPr="00824E68" w14:paraId="369BAB84" w14:textId="77777777" w:rsidTr="003A1BDA">
        <w:trPr>
          <w:trHeight w:val="285"/>
        </w:trPr>
        <w:tc>
          <w:tcPr>
            <w:tcW w:w="2340" w:type="dxa"/>
          </w:tcPr>
          <w:p w14:paraId="064CE2B0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Transportation Services</w:t>
            </w:r>
          </w:p>
        </w:tc>
        <w:tc>
          <w:tcPr>
            <w:tcW w:w="3537" w:type="dxa"/>
          </w:tcPr>
          <w:p w14:paraId="4EA11E0D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Business Planning &amp; Technology</w:t>
            </w:r>
          </w:p>
        </w:tc>
        <w:tc>
          <w:tcPr>
            <w:tcW w:w="3562" w:type="dxa"/>
          </w:tcPr>
          <w:p w14:paraId="160AC7B2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Transportation Technology &amp; Data</w:t>
            </w:r>
          </w:p>
        </w:tc>
      </w:tr>
      <w:tr w:rsidR="001E417A" w:rsidRPr="00824E68" w14:paraId="4EEAB7EF" w14:textId="77777777" w:rsidTr="003A1BDA">
        <w:trPr>
          <w:trHeight w:val="590"/>
        </w:trPr>
        <w:tc>
          <w:tcPr>
            <w:tcW w:w="2340" w:type="dxa"/>
          </w:tcPr>
          <w:p w14:paraId="0D0FB51B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Community &amp; Health Services</w:t>
            </w:r>
          </w:p>
        </w:tc>
        <w:tc>
          <w:tcPr>
            <w:tcW w:w="3537" w:type="dxa"/>
          </w:tcPr>
          <w:p w14:paraId="2EA39198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Integrated Business Services</w:t>
            </w:r>
          </w:p>
        </w:tc>
        <w:tc>
          <w:tcPr>
            <w:tcW w:w="3562" w:type="dxa"/>
          </w:tcPr>
          <w:p w14:paraId="54154451" w14:textId="77777777" w:rsidR="001E417A" w:rsidRPr="00824E68" w:rsidRDefault="000811C8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Business Intelligence &amp; Solutions</w:t>
            </w:r>
          </w:p>
        </w:tc>
      </w:tr>
      <w:tr w:rsidR="001E417A" w:rsidRPr="00824E68" w14:paraId="73AC4320" w14:textId="77777777" w:rsidTr="003A1BDA">
        <w:trPr>
          <w:trHeight w:val="285"/>
        </w:trPr>
        <w:tc>
          <w:tcPr>
            <w:tcW w:w="2340" w:type="dxa"/>
          </w:tcPr>
          <w:p w14:paraId="1D9F23DE" w14:textId="77777777" w:rsidR="001E417A" w:rsidRPr="00824E68" w:rsidRDefault="003A1BDA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Environmental Services</w:t>
            </w:r>
          </w:p>
        </w:tc>
        <w:tc>
          <w:tcPr>
            <w:tcW w:w="3537" w:type="dxa"/>
          </w:tcPr>
          <w:p w14:paraId="7D2FBF88" w14:textId="77777777" w:rsidR="001E417A" w:rsidRPr="00824E68" w:rsidRDefault="003A1BDA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Business Planning &amp; Operations Support</w:t>
            </w:r>
          </w:p>
        </w:tc>
        <w:tc>
          <w:tcPr>
            <w:tcW w:w="3562" w:type="dxa"/>
          </w:tcPr>
          <w:p w14:paraId="2BD3B3FA" w14:textId="77777777" w:rsidR="001E417A" w:rsidRPr="00824E68" w:rsidRDefault="003A1BDA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Technology Data and Information Management</w:t>
            </w:r>
          </w:p>
        </w:tc>
      </w:tr>
      <w:tr w:rsidR="000F0C52" w:rsidRPr="00824E68" w14:paraId="70C65B90" w14:textId="77777777" w:rsidTr="003A1BDA">
        <w:trPr>
          <w:trHeight w:val="285"/>
        </w:trPr>
        <w:tc>
          <w:tcPr>
            <w:tcW w:w="2340" w:type="dxa"/>
          </w:tcPr>
          <w:p w14:paraId="32982381" w14:textId="77777777" w:rsidR="000F0C52" w:rsidRPr="00824E68" w:rsidRDefault="000F0C52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196CF87" w14:textId="77777777" w:rsidR="000F0C52" w:rsidRPr="00824E68" w:rsidRDefault="003A1BDA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Operations Maintenance &amp; Monitoring</w:t>
            </w:r>
          </w:p>
        </w:tc>
        <w:tc>
          <w:tcPr>
            <w:tcW w:w="3562" w:type="dxa"/>
          </w:tcPr>
          <w:p w14:paraId="61A42257" w14:textId="77777777" w:rsidR="000F0C52" w:rsidRPr="00824E68" w:rsidRDefault="003A1BDA" w:rsidP="002D0366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sz w:val="24"/>
                <w:szCs w:val="24"/>
              </w:rPr>
              <w:t>Process Control Systems and Supervisory Control and Data Acquisition</w:t>
            </w:r>
          </w:p>
        </w:tc>
      </w:tr>
    </w:tbl>
    <w:p w14:paraId="04B39C1A" w14:textId="77777777" w:rsidR="00294B03" w:rsidRPr="00824E68" w:rsidRDefault="00294B03" w:rsidP="00294B03">
      <w:pPr>
        <w:pStyle w:val="Heading1"/>
        <w:numPr>
          <w:ilvl w:val="0"/>
          <w:numId w:val="0"/>
        </w:numPr>
        <w:shd w:val="clear" w:color="auto" w:fill="FFFFFF" w:themeFill="background1"/>
        <w:tabs>
          <w:tab w:val="clear" w:pos="450"/>
          <w:tab w:val="left" w:pos="360"/>
        </w:tabs>
        <w:ind w:left="360"/>
        <w:jc w:val="both"/>
        <w:rPr>
          <w:rFonts w:asciiTheme="majorHAnsi" w:hAnsiTheme="majorHAnsi"/>
          <w:szCs w:val="24"/>
        </w:rPr>
      </w:pPr>
    </w:p>
    <w:p w14:paraId="79783D6D" w14:textId="77777777" w:rsidR="00294B03" w:rsidRPr="00824E68" w:rsidRDefault="00294B03" w:rsidP="00294B03">
      <w:pPr>
        <w:rPr>
          <w:rFonts w:asciiTheme="majorHAnsi" w:hAnsiTheme="majorHAnsi" w:cs="Arial"/>
          <w:b/>
          <w:color w:val="0000FF"/>
          <w:sz w:val="24"/>
          <w:szCs w:val="24"/>
        </w:rPr>
      </w:pPr>
      <w:r w:rsidRPr="00824E68">
        <w:rPr>
          <w:rFonts w:asciiTheme="majorHAnsi" w:hAnsiTheme="majorHAnsi"/>
          <w:sz w:val="24"/>
          <w:szCs w:val="24"/>
        </w:rPr>
        <w:br w:type="page"/>
      </w:r>
    </w:p>
    <w:p w14:paraId="14D97057" w14:textId="77777777" w:rsidR="00D241F9" w:rsidRPr="00824E68" w:rsidRDefault="00D241F9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szCs w:val="24"/>
        </w:rPr>
        <w:sectPr w:rsidR="00D241F9" w:rsidRPr="00824E68" w:rsidSect="00E73027"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4B78940" w14:textId="77777777" w:rsidR="009F3E1B" w:rsidRPr="00824E68" w:rsidRDefault="009F3E1B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3" w:name="_Toc11066421"/>
      <w:r w:rsidRPr="00824E68">
        <w:rPr>
          <w:rFonts w:asciiTheme="majorHAnsi" w:hAnsiTheme="majorHAnsi"/>
          <w:color w:val="000000" w:themeColor="text1"/>
          <w:sz w:val="28"/>
          <w:szCs w:val="28"/>
        </w:rPr>
        <w:lastRenderedPageBreak/>
        <w:t>Purpose</w:t>
      </w:r>
      <w:bookmarkEnd w:id="3"/>
    </w:p>
    <w:p w14:paraId="40195FAD" w14:textId="77777777" w:rsidR="009E7810" w:rsidRPr="00587DA2" w:rsidRDefault="00AD7552" w:rsidP="009E7810">
      <w:pPr>
        <w:tabs>
          <w:tab w:val="left" w:pos="360"/>
        </w:tabs>
        <w:ind w:left="360"/>
        <w:rPr>
          <w:rFonts w:ascii="Calibri" w:hAnsi="Calibri" w:cs="Arial"/>
          <w:sz w:val="24"/>
          <w:szCs w:val="24"/>
        </w:rPr>
      </w:pPr>
      <w:r w:rsidRPr="00587DA2">
        <w:rPr>
          <w:rFonts w:ascii="Calibri" w:hAnsi="Calibri" w:cs="Arial"/>
          <w:sz w:val="24"/>
          <w:szCs w:val="24"/>
        </w:rPr>
        <w:t xml:space="preserve">This document </w:t>
      </w:r>
      <w:r w:rsidR="00A42295" w:rsidRPr="00587DA2">
        <w:rPr>
          <w:rFonts w:ascii="Calibri" w:hAnsi="Calibri" w:cs="Arial"/>
          <w:sz w:val="24"/>
          <w:szCs w:val="24"/>
        </w:rPr>
        <w:t>establish</w:t>
      </w:r>
      <w:r w:rsidRPr="00587DA2">
        <w:rPr>
          <w:rFonts w:ascii="Calibri" w:hAnsi="Calibri" w:cs="Arial"/>
          <w:sz w:val="24"/>
          <w:szCs w:val="24"/>
        </w:rPr>
        <w:t>es</w:t>
      </w:r>
      <w:r w:rsidR="00A42295" w:rsidRPr="00587DA2">
        <w:rPr>
          <w:rFonts w:ascii="Calibri" w:hAnsi="Calibri" w:cs="Arial"/>
          <w:sz w:val="24"/>
          <w:szCs w:val="24"/>
        </w:rPr>
        <w:t xml:space="preserve"> a systematic wa</w:t>
      </w:r>
      <w:r w:rsidR="00020BE2" w:rsidRPr="00587DA2">
        <w:rPr>
          <w:rFonts w:ascii="Calibri" w:hAnsi="Calibri" w:cs="Arial"/>
          <w:sz w:val="24"/>
          <w:szCs w:val="24"/>
        </w:rPr>
        <w:t>y to</w:t>
      </w:r>
      <w:r w:rsidR="00F857E2" w:rsidRPr="00587DA2">
        <w:rPr>
          <w:rFonts w:ascii="Calibri" w:hAnsi="Calibri" w:cs="Arial"/>
          <w:sz w:val="24"/>
          <w:szCs w:val="24"/>
        </w:rPr>
        <w:t xml:space="preserve"> conduct a data quality assessment</w:t>
      </w:r>
      <w:r w:rsidR="00DD13B9" w:rsidRPr="00587DA2">
        <w:rPr>
          <w:rFonts w:ascii="Calibri" w:hAnsi="Calibri" w:cs="Arial"/>
          <w:sz w:val="24"/>
          <w:szCs w:val="24"/>
        </w:rPr>
        <w:t xml:space="preserve"> at York Region</w:t>
      </w:r>
      <w:r w:rsidR="00F857E2" w:rsidRPr="00587DA2">
        <w:rPr>
          <w:rFonts w:ascii="Calibri" w:hAnsi="Calibri" w:cs="Arial"/>
          <w:sz w:val="24"/>
          <w:szCs w:val="24"/>
        </w:rPr>
        <w:t xml:space="preserve">.  </w:t>
      </w:r>
      <w:r w:rsidR="00C24800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It provides a</w:t>
      </w:r>
      <w:r w:rsidR="00DD13B9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consistent governed methodology for </w:t>
      </w:r>
      <w:r w:rsidR="00C24800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York</w:t>
      </w:r>
      <w:r w:rsidR="00DD13B9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Region that reflects DAMA’s Data Management Book of Knowledge (DM-BOK)</w:t>
      </w:r>
      <w:r w:rsidR="00C24800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approach to data quality</w:t>
      </w:r>
      <w:r w:rsidR="00DD13B9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.</w:t>
      </w:r>
      <w:r w:rsidR="009D7C11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</w:t>
      </w:r>
      <w:r w:rsidR="009D7C11" w:rsidRPr="00587DA2">
        <w:rPr>
          <w:rFonts w:ascii="Calibri" w:hAnsi="Calibri" w:cs="Arial"/>
          <w:sz w:val="24"/>
          <w:szCs w:val="24"/>
        </w:rPr>
        <w:t xml:space="preserve">It </w:t>
      </w:r>
      <w:r w:rsidR="00873428" w:rsidRPr="00587DA2">
        <w:rPr>
          <w:rFonts w:ascii="Calibri" w:hAnsi="Calibri" w:cs="Arial"/>
          <w:sz w:val="24"/>
          <w:szCs w:val="24"/>
        </w:rPr>
        <w:t>outline</w:t>
      </w:r>
      <w:r w:rsidR="009D7C11" w:rsidRPr="00587DA2">
        <w:rPr>
          <w:rFonts w:ascii="Calibri" w:hAnsi="Calibri" w:cs="Arial"/>
          <w:sz w:val="24"/>
          <w:szCs w:val="24"/>
        </w:rPr>
        <w:t>s</w:t>
      </w:r>
      <w:r w:rsidR="00873428" w:rsidRPr="00587DA2">
        <w:rPr>
          <w:rFonts w:ascii="Calibri" w:hAnsi="Calibri" w:cs="Arial"/>
          <w:sz w:val="24"/>
          <w:szCs w:val="24"/>
        </w:rPr>
        <w:t xml:space="preserve"> the tasks and expected output for each task with the goal of improving data quality.  </w:t>
      </w:r>
      <w:r w:rsidR="00F857E2" w:rsidRPr="00587DA2">
        <w:rPr>
          <w:rFonts w:ascii="Calibri" w:hAnsi="Calibri" w:cs="Arial"/>
          <w:sz w:val="24"/>
          <w:szCs w:val="24"/>
        </w:rPr>
        <w:t xml:space="preserve">Information is an important asset for York Region and quality data that users can trust is an important determinant of how well </w:t>
      </w:r>
      <w:r w:rsidR="000E7ED2" w:rsidRPr="00587DA2">
        <w:rPr>
          <w:rFonts w:ascii="Calibri" w:hAnsi="Calibri" w:cs="Arial"/>
          <w:sz w:val="24"/>
          <w:szCs w:val="24"/>
        </w:rPr>
        <w:t>the Region is</w:t>
      </w:r>
      <w:r w:rsidR="00F857E2" w:rsidRPr="00587DA2">
        <w:rPr>
          <w:rFonts w:ascii="Calibri" w:hAnsi="Calibri" w:cs="Arial"/>
          <w:sz w:val="24"/>
          <w:szCs w:val="24"/>
        </w:rPr>
        <w:t xml:space="preserve"> able to plan, make decisions and provide services to the </w:t>
      </w:r>
      <w:r w:rsidR="000E7ED2" w:rsidRPr="00587DA2">
        <w:rPr>
          <w:rFonts w:ascii="Calibri" w:hAnsi="Calibri" w:cs="Arial"/>
          <w:sz w:val="24"/>
          <w:szCs w:val="24"/>
        </w:rPr>
        <w:t>residents</w:t>
      </w:r>
      <w:r w:rsidR="00F857E2" w:rsidRPr="00587DA2">
        <w:rPr>
          <w:rFonts w:ascii="Calibri" w:hAnsi="Calibri" w:cs="Arial"/>
          <w:sz w:val="24"/>
          <w:szCs w:val="24"/>
        </w:rPr>
        <w:t xml:space="preserve">. </w:t>
      </w:r>
      <w:r w:rsidR="00020BE2" w:rsidRPr="00587DA2">
        <w:rPr>
          <w:rFonts w:ascii="Calibri" w:hAnsi="Calibri" w:cs="Arial"/>
          <w:sz w:val="24"/>
          <w:szCs w:val="24"/>
        </w:rPr>
        <w:t xml:space="preserve"> </w:t>
      </w:r>
    </w:p>
    <w:p w14:paraId="28783A67" w14:textId="77777777" w:rsidR="008331F0" w:rsidRPr="00824E68" w:rsidRDefault="008331F0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4" w:name="_Toc11066422"/>
      <w:r w:rsidRPr="00824E68">
        <w:rPr>
          <w:rFonts w:asciiTheme="majorHAnsi" w:hAnsiTheme="majorHAnsi"/>
          <w:color w:val="000000" w:themeColor="text1"/>
          <w:sz w:val="28"/>
          <w:szCs w:val="28"/>
        </w:rPr>
        <w:t>Background</w:t>
      </w:r>
      <w:bookmarkEnd w:id="4"/>
    </w:p>
    <w:p w14:paraId="276550FE" w14:textId="77777777" w:rsidR="002D0366" w:rsidRPr="00587DA2" w:rsidRDefault="009A3E2F" w:rsidP="002D0366">
      <w:pPr>
        <w:tabs>
          <w:tab w:val="left" w:pos="360"/>
        </w:tabs>
        <w:ind w:left="360"/>
        <w:rPr>
          <w:rFonts w:ascii="Calibri" w:hAnsi="Calibri" w:cs="Arial"/>
          <w:color w:val="333333"/>
          <w:sz w:val="24"/>
          <w:szCs w:val="24"/>
          <w:shd w:val="clear" w:color="auto" w:fill="FFFFFF"/>
        </w:rPr>
      </w:pP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Data</w:t>
      </w:r>
      <w:r w:rsidR="002D0366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quality assessment is more than a one-time data clean-up. It is a systematic way of ensuring that quality of the data will improve over time</w:t>
      </w: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, so that staff can trust the data they use</w:t>
      </w:r>
      <w:r w:rsidR="002D0366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.  </w:t>
      </w:r>
      <w:r w:rsidR="003A0CDB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Defining a consistent way of assessing data quality for various datasets will not only be helpful to </w:t>
      </w: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d</w:t>
      </w:r>
      <w:r w:rsidR="00F31130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ata </w:t>
      </w: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q</w:t>
      </w:r>
      <w:r w:rsidR="00F31130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uality</w:t>
      </w:r>
      <w:r w:rsidR="00987911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(DQ)</w:t>
      </w: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s</w:t>
      </w:r>
      <w:r w:rsidR="003A0CDB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tewards, who </w:t>
      </w: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monitor</w:t>
      </w:r>
      <w:r w:rsidR="003A0CDB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the quality of the dataset, but will also help other Regional employees to be more conscious in improving quality of the information they are maintaining.</w:t>
      </w:r>
      <w:r w:rsidR="002D0366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74E0F65D" w14:textId="77777777" w:rsidR="00AE18E0" w:rsidRPr="00587DA2" w:rsidRDefault="00AE18E0" w:rsidP="002D0366">
      <w:pPr>
        <w:tabs>
          <w:tab w:val="left" w:pos="360"/>
        </w:tabs>
        <w:ind w:left="360"/>
        <w:rPr>
          <w:rFonts w:ascii="Calibri" w:hAnsi="Calibri" w:cs="Arial"/>
          <w:color w:val="333333"/>
          <w:sz w:val="24"/>
          <w:szCs w:val="24"/>
          <w:shd w:val="clear" w:color="auto" w:fill="FFFFFF"/>
        </w:rPr>
      </w:pPr>
    </w:p>
    <w:p w14:paraId="755842AC" w14:textId="77777777" w:rsidR="00AE18E0" w:rsidRPr="00587DA2" w:rsidRDefault="00AE18E0" w:rsidP="002D0366">
      <w:pPr>
        <w:tabs>
          <w:tab w:val="left" w:pos="360"/>
        </w:tabs>
        <w:ind w:left="360"/>
        <w:rPr>
          <w:rFonts w:ascii="Calibri" w:hAnsi="Calibri" w:cs="Arial"/>
          <w:color w:val="333333"/>
          <w:sz w:val="24"/>
          <w:szCs w:val="24"/>
          <w:shd w:val="clear" w:color="auto" w:fill="FFFFFF"/>
        </w:rPr>
      </w:pP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This procedure should be used in conjunction with the Data Quality Assessment Manual (eDOCS #</w:t>
      </w:r>
      <w:hyperlink r:id="rId13" w:history="1">
        <w:r w:rsidRPr="00587DA2">
          <w:rPr>
            <w:rFonts w:ascii="Calibri" w:hAnsi="Calibri"/>
            <w:color w:val="333333"/>
            <w:shd w:val="clear" w:color="auto" w:fill="FFFFFF"/>
          </w:rPr>
          <w:t>7648254</w:t>
        </w:r>
      </w:hyperlink>
      <w:r w:rsidR="00D52D7E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)</w:t>
      </w:r>
      <w:r w:rsidR="009A3E2F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, which provides more guidance and detail</w:t>
      </w:r>
      <w:r w:rsidR="006F5B75"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s.</w:t>
      </w:r>
    </w:p>
    <w:p w14:paraId="5602A81C" w14:textId="77777777" w:rsidR="009F3E1B" w:rsidRPr="00824E68" w:rsidRDefault="006600D5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5" w:name="_Toc11066423"/>
      <w:r w:rsidRPr="00824E68">
        <w:rPr>
          <w:rFonts w:asciiTheme="majorHAnsi" w:hAnsiTheme="majorHAnsi"/>
          <w:color w:val="000000" w:themeColor="text1"/>
          <w:sz w:val="28"/>
          <w:szCs w:val="28"/>
        </w:rPr>
        <w:t>Approval and Effective</w:t>
      </w:r>
      <w:r w:rsidR="00E85F07" w:rsidRPr="00824E68">
        <w:rPr>
          <w:rFonts w:asciiTheme="majorHAnsi" w:hAnsiTheme="majorHAnsi"/>
          <w:color w:val="000000" w:themeColor="text1"/>
          <w:sz w:val="28"/>
          <w:szCs w:val="28"/>
        </w:rPr>
        <w:t xml:space="preserve"> Date</w:t>
      </w:r>
      <w:bookmarkEnd w:id="5"/>
    </w:p>
    <w:p w14:paraId="3EF81C1B" w14:textId="77777777" w:rsidR="006600D5" w:rsidRPr="00587DA2" w:rsidRDefault="006600D5" w:rsidP="00CC1EBA">
      <w:pPr>
        <w:ind w:left="360"/>
        <w:rPr>
          <w:rFonts w:ascii="Calibri" w:hAnsi="Calibri" w:cs="Arial"/>
          <w:color w:val="333333"/>
          <w:sz w:val="24"/>
          <w:szCs w:val="24"/>
          <w:shd w:val="clear" w:color="auto" w:fill="FFFFFF"/>
        </w:rPr>
      </w:pPr>
      <w:r w:rsidRPr="00587DA2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This document was developed in collaboration with Data Analytics and Visualization Branch and approved by the Regional Clerk.  This came into effect on…….</w:t>
      </w:r>
    </w:p>
    <w:p w14:paraId="4F5AFACB" w14:textId="77777777" w:rsidR="006600D5" w:rsidRPr="00587DA2" w:rsidRDefault="006600D5" w:rsidP="00CC1EBA">
      <w:pPr>
        <w:ind w:left="360"/>
        <w:rPr>
          <w:rFonts w:ascii="Calibri" w:hAnsi="Calibri" w:cs="Arial"/>
          <w:color w:val="333333"/>
          <w:sz w:val="24"/>
          <w:szCs w:val="24"/>
          <w:shd w:val="clear" w:color="auto" w:fill="FFFFFF"/>
        </w:rPr>
      </w:pPr>
    </w:p>
    <w:p w14:paraId="7054266B" w14:textId="77777777" w:rsidR="006600D5" w:rsidRPr="00824E68" w:rsidRDefault="006600D5" w:rsidP="00CC1EBA">
      <w:pPr>
        <w:ind w:left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>For further inquiry regarding the content of this document, please contact…..</w:t>
      </w:r>
    </w:p>
    <w:p w14:paraId="6752CD8E" w14:textId="77777777" w:rsidR="007407EE" w:rsidRPr="00824E68" w:rsidRDefault="007407EE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6" w:name="_Toc11066424"/>
      <w:r w:rsidRPr="00824E68">
        <w:rPr>
          <w:rFonts w:asciiTheme="majorHAnsi" w:hAnsiTheme="majorHAnsi"/>
          <w:color w:val="000000" w:themeColor="text1"/>
          <w:sz w:val="28"/>
          <w:szCs w:val="28"/>
        </w:rPr>
        <w:t>Related Policy Instruments</w:t>
      </w:r>
      <w:bookmarkEnd w:id="6"/>
    </w:p>
    <w:p w14:paraId="6EA4B5FF" w14:textId="77777777" w:rsidR="00AE18E0" w:rsidRPr="00824E68" w:rsidRDefault="00AE18E0" w:rsidP="00E57DB6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>Regulatory</w:t>
      </w:r>
    </w:p>
    <w:p w14:paraId="3FE6E9AE" w14:textId="77777777" w:rsidR="007407EE" w:rsidRPr="00824E68" w:rsidRDefault="004814A4" w:rsidP="00E57DB6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Municipal Act</w:t>
      </w:r>
    </w:p>
    <w:p w14:paraId="189F7D5F" w14:textId="77777777" w:rsidR="004814A4" w:rsidRPr="00824E68" w:rsidRDefault="004814A4" w:rsidP="00E57DB6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Municipal Freedom of Information and Protection of Privacy Act</w:t>
      </w:r>
      <w:r w:rsidR="00933588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(MFIPPA)</w:t>
      </w:r>
    </w:p>
    <w:p w14:paraId="39997217" w14:textId="77777777" w:rsidR="004814A4" w:rsidRPr="00824E68" w:rsidRDefault="004814A4" w:rsidP="00E57DB6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Personal Health Information Protection Act</w:t>
      </w:r>
      <w:r w:rsidR="00933588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(PHIPA)</w:t>
      </w:r>
    </w:p>
    <w:p w14:paraId="4EBAA842" w14:textId="77777777" w:rsidR="006E2EE7" w:rsidRPr="00824E68" w:rsidRDefault="00924CBA" w:rsidP="00E57DB6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Bill 54 – Records Retention By-law</w:t>
      </w:r>
      <w:r w:rsidR="00402FC4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2014-</w:t>
      </w:r>
      <w:r w:rsidR="007C348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52 </w:t>
      </w:r>
    </w:p>
    <w:p w14:paraId="69D5C5E3" w14:textId="77777777" w:rsidR="009F3E1B" w:rsidRPr="00824E68" w:rsidRDefault="00AE18E0" w:rsidP="007407EE">
      <w:pPr>
        <w:tabs>
          <w:tab w:val="left" w:pos="360"/>
        </w:tabs>
        <w:ind w:left="360" w:hanging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ab/>
        <w:t xml:space="preserve">B. </w:t>
      </w:r>
      <w:r w:rsidRPr="00824E68">
        <w:rPr>
          <w:rFonts w:asciiTheme="majorHAnsi" w:hAnsiTheme="majorHAnsi" w:cs="Arial"/>
          <w:sz w:val="24"/>
          <w:szCs w:val="24"/>
        </w:rPr>
        <w:tab/>
        <w:t>Related Policy</w:t>
      </w:r>
    </w:p>
    <w:p w14:paraId="49159478" w14:textId="77777777" w:rsidR="006E2EE7" w:rsidRPr="00824E68" w:rsidRDefault="006E2EE7" w:rsidP="00E57DB6">
      <w:pPr>
        <w:pStyle w:val="ListParagraph"/>
        <w:numPr>
          <w:ilvl w:val="0"/>
          <w:numId w:val="3"/>
        </w:numPr>
        <w:tabs>
          <w:tab w:val="left" w:pos="360"/>
          <w:tab w:val="num" w:pos="1260"/>
          <w:tab w:val="num" w:pos="162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I</w:t>
      </w:r>
      <w:r w:rsidR="00924CBA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nformation </w:t>
      </w: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M</w:t>
      </w:r>
      <w:r w:rsidR="00924CBA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anagement</w:t>
      </w:r>
      <w:r w:rsidR="00A63FBC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</w:t>
      </w:r>
      <w:r w:rsidR="007C348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and Sharing </w:t>
      </w: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Policy (</w:t>
      </w:r>
      <w:hyperlink r:id="rId14" w:history="1">
        <w:r w:rsidR="00873428" w:rsidRPr="00824E68">
          <w:rPr>
            <w:rStyle w:val="Hyperlink"/>
            <w:rFonts w:asciiTheme="majorHAnsi" w:eastAsia="Times New Roman" w:hAnsiTheme="majorHAnsi" w:cs="Arial"/>
            <w:sz w:val="24"/>
            <w:szCs w:val="24"/>
            <w:lang w:val="en-GB"/>
          </w:rPr>
          <w:t>eDOCS #7766050</w:t>
        </w:r>
      </w:hyperlink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)</w:t>
      </w:r>
    </w:p>
    <w:p w14:paraId="5BED94DC" w14:textId="77777777" w:rsidR="00873428" w:rsidRPr="00824E68" w:rsidRDefault="00873428" w:rsidP="00E57DB6">
      <w:pPr>
        <w:pStyle w:val="ListParagraph"/>
        <w:numPr>
          <w:ilvl w:val="0"/>
          <w:numId w:val="3"/>
        </w:numPr>
        <w:tabs>
          <w:tab w:val="left" w:pos="360"/>
          <w:tab w:val="num" w:pos="1260"/>
          <w:tab w:val="num" w:pos="1620"/>
        </w:tabs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Data Quality Assessment Manual (</w:t>
      </w:r>
      <w:hyperlink r:id="rId15" w:history="1">
        <w:r w:rsidRPr="00824E68">
          <w:rPr>
            <w:rStyle w:val="Hyperlink"/>
            <w:rFonts w:asciiTheme="majorHAnsi" w:eastAsia="Times New Roman" w:hAnsiTheme="majorHAnsi"/>
            <w:sz w:val="24"/>
            <w:szCs w:val="24"/>
            <w:lang w:val="en-GB"/>
          </w:rPr>
          <w:t>eDOCS #7648254</w:t>
        </w:r>
      </w:hyperlink>
      <w:r w:rsidRPr="00824E68">
        <w:rPr>
          <w:rFonts w:asciiTheme="majorHAnsi" w:eastAsia="Times New Roman" w:hAnsiTheme="majorHAnsi" w:cs="Arial"/>
          <w:sz w:val="24"/>
          <w:szCs w:val="24"/>
          <w:lang w:val="en-GB"/>
        </w:rPr>
        <w:t>)</w:t>
      </w:r>
    </w:p>
    <w:p w14:paraId="4474B0E3" w14:textId="77777777" w:rsidR="000B0608" w:rsidRDefault="000B0608">
      <w:pPr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br w:type="page"/>
      </w:r>
    </w:p>
    <w:p w14:paraId="4BB2BCB2" w14:textId="77777777" w:rsidR="009F3E1B" w:rsidRPr="00824E68" w:rsidRDefault="009F3E1B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7" w:name="_Toc11066425"/>
      <w:r w:rsidRPr="00824E68">
        <w:rPr>
          <w:rFonts w:asciiTheme="majorHAnsi" w:hAnsiTheme="majorHAnsi"/>
          <w:color w:val="000000" w:themeColor="text1"/>
          <w:sz w:val="28"/>
          <w:szCs w:val="28"/>
        </w:rPr>
        <w:lastRenderedPageBreak/>
        <w:t>Scope</w:t>
      </w:r>
      <w:r w:rsidR="00EF2256" w:rsidRPr="00824E68">
        <w:rPr>
          <w:rFonts w:asciiTheme="majorHAnsi" w:hAnsiTheme="majorHAnsi"/>
          <w:color w:val="000000" w:themeColor="text1"/>
          <w:sz w:val="28"/>
          <w:szCs w:val="28"/>
        </w:rPr>
        <w:t xml:space="preserve"> or Application</w:t>
      </w:r>
      <w:bookmarkEnd w:id="7"/>
    </w:p>
    <w:p w14:paraId="22FDD667" w14:textId="77777777" w:rsidR="009E7810" w:rsidRPr="00824E68" w:rsidRDefault="00945188" w:rsidP="009E7810">
      <w:pPr>
        <w:ind w:left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 xml:space="preserve">This procedure applies to </w:t>
      </w:r>
      <w:r w:rsidR="00E27090" w:rsidRPr="00824E68">
        <w:rPr>
          <w:rFonts w:asciiTheme="majorHAnsi" w:hAnsiTheme="majorHAnsi" w:cs="Arial"/>
          <w:sz w:val="24"/>
          <w:szCs w:val="24"/>
        </w:rPr>
        <w:t>on-</w:t>
      </w:r>
      <w:r w:rsidR="00EE436D" w:rsidRPr="00824E68">
        <w:rPr>
          <w:rFonts w:asciiTheme="majorHAnsi" w:hAnsiTheme="majorHAnsi" w:cs="Arial"/>
          <w:sz w:val="24"/>
          <w:szCs w:val="24"/>
        </w:rPr>
        <w:t>premise or cloud-based</w:t>
      </w:r>
      <w:r w:rsidR="00873428" w:rsidRPr="00824E68">
        <w:rPr>
          <w:rFonts w:asciiTheme="majorHAnsi" w:hAnsiTheme="majorHAnsi" w:cs="Arial"/>
          <w:sz w:val="24"/>
          <w:szCs w:val="24"/>
        </w:rPr>
        <w:t xml:space="preserve"> data</w:t>
      </w:r>
      <w:r w:rsidR="00E85F07" w:rsidRPr="00824E68">
        <w:rPr>
          <w:rFonts w:asciiTheme="majorHAnsi" w:hAnsiTheme="majorHAnsi" w:cs="Arial"/>
          <w:sz w:val="24"/>
          <w:szCs w:val="24"/>
        </w:rPr>
        <w:t>sets</w:t>
      </w:r>
      <w:r w:rsidR="00873428" w:rsidRPr="00824E68">
        <w:rPr>
          <w:rFonts w:asciiTheme="majorHAnsi" w:hAnsiTheme="majorHAnsi" w:cs="Arial"/>
          <w:sz w:val="24"/>
          <w:szCs w:val="24"/>
        </w:rPr>
        <w:t xml:space="preserve"> </w:t>
      </w:r>
      <w:r w:rsidR="000B019F" w:rsidRPr="00824E68">
        <w:rPr>
          <w:rFonts w:asciiTheme="majorHAnsi" w:hAnsiTheme="majorHAnsi" w:cs="Arial"/>
          <w:sz w:val="24"/>
          <w:szCs w:val="24"/>
        </w:rPr>
        <w:t xml:space="preserve">that have been </w:t>
      </w:r>
      <w:r w:rsidR="00873428" w:rsidRPr="00824E68">
        <w:rPr>
          <w:rFonts w:asciiTheme="majorHAnsi" w:hAnsiTheme="majorHAnsi" w:cs="Arial"/>
          <w:sz w:val="24"/>
          <w:szCs w:val="24"/>
        </w:rPr>
        <w:t xml:space="preserve">prioritized as corporately </w:t>
      </w:r>
      <w:r w:rsidR="000B019F" w:rsidRPr="00824E68">
        <w:rPr>
          <w:rFonts w:asciiTheme="majorHAnsi" w:hAnsiTheme="majorHAnsi" w:cs="Arial"/>
          <w:sz w:val="24"/>
          <w:szCs w:val="24"/>
        </w:rPr>
        <w:t>or departmentally significant.</w:t>
      </w:r>
      <w:r w:rsidR="00873428" w:rsidRPr="00824E68">
        <w:rPr>
          <w:rFonts w:asciiTheme="majorHAnsi" w:hAnsiTheme="majorHAnsi" w:cs="Arial"/>
          <w:sz w:val="24"/>
          <w:szCs w:val="24"/>
        </w:rPr>
        <w:t xml:space="preserve"> </w:t>
      </w:r>
      <w:r w:rsidR="000B019F" w:rsidRPr="00824E68">
        <w:rPr>
          <w:rFonts w:asciiTheme="majorHAnsi" w:hAnsiTheme="majorHAnsi" w:cs="Arial"/>
          <w:sz w:val="24"/>
          <w:szCs w:val="24"/>
        </w:rPr>
        <w:t>Elements of the procedure can be applied to data the Region acquires from other organizations to ascertain how good the data is in relation to York Region’s purposes.</w:t>
      </w:r>
    </w:p>
    <w:p w14:paraId="7F16E9CF" w14:textId="77777777" w:rsidR="004E7C35" w:rsidRPr="00824E68" w:rsidRDefault="000E7ED2" w:rsidP="009E7810">
      <w:pPr>
        <w:ind w:left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 xml:space="preserve">It </w:t>
      </w:r>
      <w:r w:rsidR="004E7C35" w:rsidRPr="00824E68">
        <w:rPr>
          <w:rFonts w:asciiTheme="majorHAnsi" w:hAnsiTheme="majorHAnsi" w:cs="Arial"/>
          <w:sz w:val="24"/>
          <w:szCs w:val="24"/>
        </w:rPr>
        <w:t xml:space="preserve">can be </w:t>
      </w:r>
      <w:r w:rsidR="00E27090" w:rsidRPr="00824E68">
        <w:rPr>
          <w:rFonts w:asciiTheme="majorHAnsi" w:hAnsiTheme="majorHAnsi" w:cs="Arial"/>
          <w:sz w:val="24"/>
          <w:szCs w:val="24"/>
        </w:rPr>
        <w:t>used</w:t>
      </w:r>
      <w:r w:rsidR="004E7C35" w:rsidRPr="00824E68">
        <w:rPr>
          <w:rFonts w:asciiTheme="majorHAnsi" w:hAnsiTheme="majorHAnsi" w:cs="Arial"/>
          <w:sz w:val="24"/>
          <w:szCs w:val="24"/>
        </w:rPr>
        <w:t xml:space="preserve"> by:</w:t>
      </w:r>
    </w:p>
    <w:p w14:paraId="2D14937A" w14:textId="77777777" w:rsidR="004E7C35" w:rsidRPr="00824E68" w:rsidRDefault="00401E44" w:rsidP="00E57DB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Arial"/>
          <w:sz w:val="24"/>
          <w:szCs w:val="24"/>
          <w:lang w:val="en-GB"/>
        </w:rPr>
      </w:pPr>
      <w:r>
        <w:rPr>
          <w:rFonts w:asciiTheme="majorHAnsi" w:eastAsia="Times New Roman" w:hAnsiTheme="majorHAnsi" w:cs="Arial"/>
          <w:sz w:val="24"/>
          <w:szCs w:val="24"/>
          <w:lang w:val="en-GB"/>
        </w:rPr>
        <w:t>DQ</w:t>
      </w:r>
      <w:r w:rsidR="00A062C0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</w:t>
      </w:r>
      <w:r w:rsidR="00E85F0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s</w:t>
      </w:r>
      <w:r w:rsidR="004E7C35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tewards and </w:t>
      </w:r>
      <w:r w:rsidR="00E85F0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other staff</w:t>
      </w:r>
      <w:r w:rsidR="004E7C35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who </w:t>
      </w:r>
      <w:r w:rsidR="00E85F0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participate in</w:t>
      </w:r>
      <w:r w:rsidR="004E7C35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</w:t>
      </w:r>
      <w:r w:rsidR="00E85F0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d</w:t>
      </w:r>
      <w:r w:rsidR="004E7C35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ata </w:t>
      </w:r>
      <w:r w:rsidR="00E85F07" w:rsidRPr="00824E68">
        <w:rPr>
          <w:rFonts w:asciiTheme="majorHAnsi" w:eastAsia="Times New Roman" w:hAnsiTheme="majorHAnsi" w:cs="Arial"/>
          <w:sz w:val="24"/>
          <w:szCs w:val="24"/>
          <w:lang w:val="en-GB"/>
        </w:rPr>
        <w:t>quality a</w:t>
      </w:r>
      <w:r w:rsidR="004E7C35" w:rsidRPr="00824E68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ssessments </w:t>
      </w:r>
    </w:p>
    <w:p w14:paraId="096A6ABE" w14:textId="77777777" w:rsidR="004E7C35" w:rsidRPr="00824E68" w:rsidRDefault="004E7C35" w:rsidP="00E57DB6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824E68">
        <w:rPr>
          <w:rFonts w:asciiTheme="majorHAnsi" w:hAnsiTheme="majorHAnsi" w:cs="Arial"/>
          <w:sz w:val="24"/>
          <w:szCs w:val="24"/>
        </w:rPr>
        <w:t>Manager</w:t>
      </w:r>
      <w:r w:rsidR="00E85F07" w:rsidRPr="00824E68">
        <w:rPr>
          <w:rFonts w:asciiTheme="majorHAnsi" w:hAnsiTheme="majorHAnsi" w:cs="Arial"/>
          <w:sz w:val="24"/>
          <w:szCs w:val="24"/>
        </w:rPr>
        <w:t>s or data users</w:t>
      </w:r>
      <w:r w:rsidRPr="00824E68">
        <w:rPr>
          <w:rFonts w:asciiTheme="majorHAnsi" w:hAnsiTheme="majorHAnsi" w:cs="Arial"/>
          <w:sz w:val="24"/>
          <w:szCs w:val="24"/>
        </w:rPr>
        <w:t xml:space="preserve"> interested in improving data quality</w:t>
      </w:r>
    </w:p>
    <w:p w14:paraId="528DB012" w14:textId="77777777" w:rsidR="0084349A" w:rsidRPr="00824E68" w:rsidRDefault="0084349A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8" w:name="_Toc11066426"/>
      <w:r w:rsidRPr="00824E68">
        <w:rPr>
          <w:rFonts w:asciiTheme="majorHAnsi" w:hAnsiTheme="majorHAnsi"/>
          <w:color w:val="000000" w:themeColor="text1"/>
          <w:sz w:val="28"/>
          <w:szCs w:val="28"/>
        </w:rPr>
        <w:t>Definitions</w:t>
      </w:r>
      <w:bookmarkEnd w:id="8"/>
    </w:p>
    <w:p w14:paraId="20A89375" w14:textId="77777777" w:rsidR="009E7810" w:rsidRPr="00824E68" w:rsidRDefault="0084349A" w:rsidP="009E7810">
      <w:pPr>
        <w:ind w:left="360"/>
        <w:rPr>
          <w:rFonts w:asciiTheme="majorHAnsi" w:hAnsiTheme="majorHAnsi" w:cs="Arial"/>
          <w:sz w:val="24"/>
          <w:szCs w:val="24"/>
        </w:rPr>
      </w:pPr>
      <w:r w:rsidRPr="00824E68">
        <w:rPr>
          <w:rFonts w:asciiTheme="majorHAnsi" w:hAnsiTheme="majorHAnsi" w:cs="Arial"/>
          <w:sz w:val="24"/>
          <w:szCs w:val="24"/>
        </w:rPr>
        <w:t xml:space="preserve">All terms included in this document can be found in </w:t>
      </w:r>
      <w:r w:rsidR="005D0621" w:rsidRPr="00824E68">
        <w:rPr>
          <w:rFonts w:asciiTheme="majorHAnsi" w:hAnsiTheme="majorHAnsi" w:cs="Arial"/>
          <w:sz w:val="24"/>
          <w:szCs w:val="24"/>
        </w:rPr>
        <w:t>Appendix 1.</w:t>
      </w:r>
    </w:p>
    <w:p w14:paraId="7E2DBF13" w14:textId="77777777" w:rsidR="00657212" w:rsidRPr="00824E68" w:rsidRDefault="00657212">
      <w:pPr>
        <w:rPr>
          <w:rFonts w:asciiTheme="majorHAnsi" w:hAnsiTheme="majorHAnsi" w:cs="Arial"/>
          <w:b/>
          <w:color w:val="0000FF"/>
          <w:sz w:val="24"/>
          <w:szCs w:val="24"/>
        </w:rPr>
      </w:pPr>
      <w:r w:rsidRPr="00824E68">
        <w:rPr>
          <w:rFonts w:asciiTheme="majorHAnsi" w:hAnsiTheme="majorHAnsi"/>
          <w:sz w:val="24"/>
          <w:szCs w:val="24"/>
        </w:rPr>
        <w:br w:type="page"/>
      </w:r>
    </w:p>
    <w:p w14:paraId="3C08385C" w14:textId="77777777" w:rsidR="00F44329" w:rsidRPr="00824E68" w:rsidRDefault="00F44329" w:rsidP="00E57DB6">
      <w:pPr>
        <w:pStyle w:val="Heading1"/>
        <w:tabs>
          <w:tab w:val="clear" w:pos="450"/>
          <w:tab w:val="left" w:pos="360"/>
        </w:tabs>
        <w:spacing w:before="200" w:after="20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bookmarkStart w:id="9" w:name="_Toc11066427"/>
      <w:r w:rsidRPr="00824E68">
        <w:rPr>
          <w:rFonts w:asciiTheme="majorHAnsi" w:hAnsiTheme="majorHAnsi"/>
          <w:color w:val="000000" w:themeColor="text1"/>
          <w:sz w:val="28"/>
          <w:szCs w:val="28"/>
        </w:rPr>
        <w:lastRenderedPageBreak/>
        <w:t>Procedures</w:t>
      </w:r>
      <w:bookmarkEnd w:id="9"/>
    </w:p>
    <w:p w14:paraId="2266F006" w14:textId="77777777" w:rsidR="009E7810" w:rsidRPr="00824E68" w:rsidRDefault="009E7810" w:rsidP="005D0621">
      <w:pPr>
        <w:pStyle w:val="Heading2"/>
        <w:keepNext w:val="0"/>
        <w:keepLines w:val="0"/>
        <w:widowControl w:val="0"/>
        <w:numPr>
          <w:ilvl w:val="1"/>
          <w:numId w:val="1"/>
        </w:numPr>
        <w:spacing w:before="0" w:after="120"/>
        <w:ind w:left="835" w:hanging="475"/>
        <w:rPr>
          <w:rStyle w:val="BookTitle"/>
          <w:b/>
          <w:color w:val="000000" w:themeColor="text1"/>
          <w:sz w:val="24"/>
          <w:szCs w:val="24"/>
        </w:rPr>
      </w:pPr>
      <w:bookmarkStart w:id="10" w:name="_Toc11066428"/>
      <w:r w:rsidRPr="00824E68">
        <w:rPr>
          <w:rStyle w:val="BookTitle"/>
          <w:b/>
          <w:color w:val="000000" w:themeColor="text1"/>
          <w:sz w:val="24"/>
          <w:szCs w:val="24"/>
        </w:rPr>
        <w:t>High-Level Process Diagram</w:t>
      </w:r>
      <w:bookmarkEnd w:id="10"/>
    </w:p>
    <w:p w14:paraId="6212DE69" w14:textId="77777777" w:rsidR="008331F0" w:rsidRPr="00824E68" w:rsidRDefault="0058066B" w:rsidP="001E417A">
      <w:pPr>
        <w:pStyle w:val="ListParagraph"/>
        <w:ind w:left="828"/>
        <w:rPr>
          <w:rFonts w:asciiTheme="majorHAnsi" w:hAnsiTheme="majorHAnsi"/>
          <w:sz w:val="24"/>
          <w:szCs w:val="24"/>
        </w:rPr>
      </w:pPr>
      <w:r w:rsidRPr="00824E6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DBE0146" wp14:editId="0D43AA88">
            <wp:extent cx="4597758" cy="2749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7448" cy="274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3FE2" w14:textId="77777777" w:rsidR="00A51D99" w:rsidRPr="00824E68" w:rsidRDefault="0058066B" w:rsidP="00657212">
      <w:pPr>
        <w:pStyle w:val="ListParagraph"/>
        <w:ind w:left="828" w:firstLine="72"/>
        <w:rPr>
          <w:rFonts w:asciiTheme="majorHAnsi" w:hAnsiTheme="majorHAnsi"/>
          <w:sz w:val="24"/>
          <w:szCs w:val="24"/>
        </w:rPr>
      </w:pPr>
      <w:r w:rsidRPr="00824E6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7F1DD8C" wp14:editId="14CD4244">
            <wp:extent cx="4334623" cy="434018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1957" cy="434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D7E" w14:textId="77777777" w:rsidR="00824E68" w:rsidRDefault="00824E68" w:rsidP="001E417A">
      <w:pPr>
        <w:pStyle w:val="ListParagraph"/>
        <w:ind w:left="828"/>
        <w:rPr>
          <w:rFonts w:asciiTheme="majorHAnsi" w:hAnsiTheme="majorHAnsi"/>
          <w:sz w:val="24"/>
          <w:szCs w:val="24"/>
        </w:rPr>
        <w:sectPr w:rsidR="00824E68" w:rsidSect="00837A57">
          <w:headerReference w:type="default" r:id="rId18"/>
          <w:footerReference w:type="default" r:id="rId19"/>
          <w:pgSz w:w="12240" w:h="15840" w:code="1"/>
          <w:pgMar w:top="1440" w:right="619" w:bottom="0" w:left="1440" w:header="720" w:footer="0" w:gutter="0"/>
          <w:cols w:space="720"/>
          <w:docGrid w:linePitch="272"/>
        </w:sectPr>
      </w:pPr>
    </w:p>
    <w:p w14:paraId="1521340D" w14:textId="77777777" w:rsidR="001E417A" w:rsidRPr="00824E68" w:rsidRDefault="001E417A" w:rsidP="001E417A">
      <w:pPr>
        <w:pStyle w:val="ListParagraph"/>
        <w:ind w:left="828"/>
        <w:rPr>
          <w:rFonts w:asciiTheme="majorHAnsi" w:hAnsiTheme="majorHAnsi"/>
          <w:sz w:val="24"/>
          <w:szCs w:val="24"/>
        </w:rPr>
      </w:pPr>
    </w:p>
    <w:p w14:paraId="35D69211" w14:textId="77777777" w:rsidR="001E417A" w:rsidRPr="00824E68" w:rsidRDefault="009E7810" w:rsidP="005D0621">
      <w:pPr>
        <w:pStyle w:val="Heading2"/>
        <w:keepNext w:val="0"/>
        <w:keepLines w:val="0"/>
        <w:widowControl w:val="0"/>
        <w:numPr>
          <w:ilvl w:val="1"/>
          <w:numId w:val="1"/>
        </w:numPr>
        <w:spacing w:before="0" w:after="120"/>
        <w:ind w:left="835" w:hanging="475"/>
        <w:rPr>
          <w:rStyle w:val="BookTitle"/>
          <w:b/>
          <w:color w:val="000000" w:themeColor="text1"/>
          <w:sz w:val="24"/>
          <w:szCs w:val="24"/>
        </w:rPr>
      </w:pPr>
      <w:bookmarkStart w:id="11" w:name="_Toc11066429"/>
      <w:r w:rsidRPr="00824E68">
        <w:rPr>
          <w:rStyle w:val="BookTitle"/>
          <w:b/>
          <w:color w:val="000000" w:themeColor="text1"/>
          <w:sz w:val="24"/>
          <w:szCs w:val="24"/>
        </w:rPr>
        <w:t>RASCI Matrix</w:t>
      </w:r>
      <w:bookmarkEnd w:id="11"/>
      <w:r w:rsidRPr="00824E68">
        <w:rPr>
          <w:rStyle w:val="BookTitle"/>
          <w:b/>
          <w:color w:val="000000" w:themeColor="text1"/>
          <w:sz w:val="24"/>
          <w:szCs w:val="24"/>
        </w:rPr>
        <w:tab/>
      </w:r>
    </w:p>
    <w:p w14:paraId="03AE6AA0" w14:textId="77777777" w:rsidR="008331F0" w:rsidRPr="00EB2AD1" w:rsidRDefault="008331F0" w:rsidP="005D0621">
      <w:pPr>
        <w:rPr>
          <w:rFonts w:asciiTheme="majorHAnsi" w:hAnsiTheme="majorHAnsi"/>
          <w:sz w:val="10"/>
          <w:szCs w:val="10"/>
        </w:rPr>
      </w:pPr>
    </w:p>
    <w:p w14:paraId="553D246F" w14:textId="77777777" w:rsidR="00D241F9" w:rsidRPr="00EB2AD1" w:rsidRDefault="00025830" w:rsidP="00025830">
      <w:pPr>
        <w:rPr>
          <w:rFonts w:ascii="Calibri" w:hAnsi="Calibri" w:cs="Arial"/>
          <w:sz w:val="24"/>
          <w:szCs w:val="24"/>
        </w:rPr>
      </w:pPr>
      <w:r w:rsidRPr="00EB2AD1">
        <w:rPr>
          <w:rFonts w:ascii="Calibri" w:hAnsi="Calibri" w:cs="Arial"/>
          <w:sz w:val="24"/>
          <w:szCs w:val="24"/>
        </w:rPr>
        <w:t>A RASCI chart indicating Responsibilities (R), Accountabilities (A), Supporting (S), Consulted (C),and Informed (I) roles for each step and stage of the data assessment process follows.</w:t>
      </w:r>
    </w:p>
    <w:tbl>
      <w:tblPr>
        <w:tblW w:w="12777" w:type="dxa"/>
        <w:tblInd w:w="93" w:type="dxa"/>
        <w:tblLook w:val="04A0" w:firstRow="1" w:lastRow="0" w:firstColumn="1" w:lastColumn="0" w:noHBand="0" w:noVBand="1"/>
      </w:tblPr>
      <w:tblGrid>
        <w:gridCol w:w="3339"/>
        <w:gridCol w:w="774"/>
        <w:gridCol w:w="702"/>
        <w:gridCol w:w="702"/>
        <w:gridCol w:w="726"/>
        <w:gridCol w:w="726"/>
        <w:gridCol w:w="726"/>
        <w:gridCol w:w="761"/>
        <w:gridCol w:w="691"/>
        <w:gridCol w:w="684"/>
        <w:gridCol w:w="683"/>
        <w:gridCol w:w="754"/>
        <w:gridCol w:w="754"/>
        <w:gridCol w:w="755"/>
      </w:tblGrid>
      <w:tr w:rsidR="00025830" w:rsidRPr="00EB2AD1" w14:paraId="0085F580" w14:textId="77777777" w:rsidTr="00EB2AD1">
        <w:trPr>
          <w:trHeight w:val="681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BE3" w14:textId="77777777" w:rsidR="002D785E" w:rsidRPr="00EB2AD1" w:rsidRDefault="002D785E" w:rsidP="002D78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Stage</w:t>
            </w:r>
          </w:p>
          <w:p w14:paraId="45EDFD14" w14:textId="77777777" w:rsidR="00025830" w:rsidRPr="00EB2AD1" w:rsidRDefault="00025830" w:rsidP="00DD13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CB65" w14:textId="77777777" w:rsidR="00025830" w:rsidRPr="00EB2AD1" w:rsidRDefault="00025830" w:rsidP="00EB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Understanding the Data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1C772" w14:textId="77777777" w:rsidR="00025830" w:rsidRPr="00EB2AD1" w:rsidRDefault="00025830" w:rsidP="00EB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Profiling Critical Fields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2D85" w14:textId="77777777" w:rsidR="00025830" w:rsidRPr="00EB2AD1" w:rsidRDefault="00025830" w:rsidP="00EB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Assessing Fit for Purpose</w:t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67F746" w14:textId="77777777" w:rsidR="00025830" w:rsidRPr="00EB2AD1" w:rsidRDefault="00025830" w:rsidP="00EB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Improvements &amp; Monitoring</w:t>
            </w:r>
          </w:p>
        </w:tc>
      </w:tr>
      <w:tr w:rsidR="00025830" w:rsidRPr="00EB2AD1" w14:paraId="5B7332E4" w14:textId="77777777" w:rsidTr="00EB2AD1">
        <w:trPr>
          <w:trHeight w:val="89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E467" w14:textId="77777777" w:rsidR="002D785E" w:rsidRPr="00EB2AD1" w:rsidRDefault="002D785E" w:rsidP="00DD13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Step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0009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3C96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2A72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3D3E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47AC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4448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8433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9715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D273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6D1A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6ACB" w14:textId="77777777" w:rsidR="002D785E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BA67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EADEC" w14:textId="77777777" w:rsidR="00025830" w:rsidRPr="0074544F" w:rsidRDefault="0074544F" w:rsidP="0074544F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74544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e</w:t>
            </w:r>
          </w:p>
        </w:tc>
      </w:tr>
      <w:tr w:rsidR="00025830" w:rsidRPr="00EB2AD1" w14:paraId="3551A6A5" w14:textId="77777777" w:rsidTr="00EB2AD1">
        <w:trPr>
          <w:trHeight w:val="326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DEA" w14:textId="77777777" w:rsidR="00025830" w:rsidRPr="00EB2AD1" w:rsidRDefault="002D785E" w:rsidP="002D78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D126917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Identify Assessment Project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6564D3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Gather documentation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7DD9AE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Initial data assessment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B8CCB9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Profiling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36C203F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Critical data attributes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61E056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Understanding processing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8C2053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Assess profile results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64E6C2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Assess fit for purpose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997693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Develop recommendations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0ACF990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Document improvement plan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6EEF03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Initiate improvement project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7814A56" w14:textId="77777777" w:rsidR="00025830" w:rsidRPr="00EB2AD1" w:rsidRDefault="00025830" w:rsidP="00EB2A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Implement improvement p</w:t>
            </w:r>
            <w:r w:rsidR="00EB2AD1"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roject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60DAA7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color w:val="000000"/>
                <w:sz w:val="24"/>
                <w:szCs w:val="24"/>
              </w:rPr>
              <w:t>Ongoing monitoring</w:t>
            </w:r>
          </w:p>
        </w:tc>
      </w:tr>
      <w:tr w:rsidR="00025830" w:rsidRPr="00EB2AD1" w14:paraId="1992996B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4BF" w14:textId="77777777" w:rsidR="00025830" w:rsidRPr="00EB2AD1" w:rsidRDefault="00025830" w:rsidP="00587DA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Business </w:t>
            </w:r>
            <w:r w:rsidR="00587DA2"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</w:t>
            </w: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manager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DD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1E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13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8C7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170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9E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23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28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85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29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87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18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774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1E9640CC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C9F" w14:textId="77777777" w:rsidR="00025830" w:rsidRPr="00EB2AD1" w:rsidRDefault="00025830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Business subject matter expert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5E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0F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42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1A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C25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229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0B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3C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22F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1B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F7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7D7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A27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4C1DE245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C1C" w14:textId="77777777" w:rsidR="00025830" w:rsidRPr="00EB2AD1" w:rsidRDefault="00025830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Immediate data user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1E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A2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92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94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5B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15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10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02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C4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6E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46A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DB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8FA7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5B8EABD0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5F6" w14:textId="77777777" w:rsidR="00025830" w:rsidRPr="00EB2AD1" w:rsidRDefault="00025830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Downstream data user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07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83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4C0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47E7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DB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27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5E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06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66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C9E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1C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5E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4333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0E6DE4BE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FAF" w14:textId="77777777" w:rsidR="00025830" w:rsidRPr="00EB2AD1" w:rsidRDefault="00025830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External data user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D3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DA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CD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78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54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C9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4B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03F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C,I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10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6B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86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93CF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A5579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7BDFB463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213" w14:textId="77777777" w:rsidR="00025830" w:rsidRPr="00EB2AD1" w:rsidRDefault="00987911" w:rsidP="00471E5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DQ </w:t>
            </w:r>
            <w:r w:rsidR="00471E5F"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 w:rsidR="00025830"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eward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5D7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11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25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1F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88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7F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74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EEA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929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C7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18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81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5A9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</w:tr>
      <w:tr w:rsidR="00025830" w:rsidRPr="00EB2AD1" w14:paraId="7CEF56B7" w14:textId="77777777" w:rsidTr="002D785E">
        <w:trPr>
          <w:trHeight w:val="2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020" w14:textId="77777777" w:rsidR="00025830" w:rsidRPr="00EB2AD1" w:rsidRDefault="00471E5F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DQ </w:t>
            </w:r>
            <w:r w:rsidR="00025830"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6B2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A29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52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D90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4D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466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82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A,R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5E3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08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2F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55D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B5F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9654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830" w:rsidRPr="00EB2AD1" w14:paraId="466673A0" w14:textId="77777777" w:rsidTr="002D785E">
        <w:trPr>
          <w:trHeight w:val="311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957" w14:textId="77777777" w:rsidR="00025830" w:rsidRPr="00EB2AD1" w:rsidRDefault="00987911" w:rsidP="00DD13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Other data roles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FA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11E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F4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C21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038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33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A1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974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81B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9CC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8C0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155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0284A" w14:textId="77777777" w:rsidR="00025830" w:rsidRPr="00EB2AD1" w:rsidRDefault="00025830" w:rsidP="00DD13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36EABAC" w14:textId="77777777" w:rsidR="00824E68" w:rsidRDefault="00824E68" w:rsidP="00824E68">
      <w:pPr>
        <w:rPr>
          <w:rFonts w:asciiTheme="majorHAnsi" w:hAnsiTheme="majorHAnsi"/>
          <w:sz w:val="24"/>
          <w:szCs w:val="24"/>
        </w:rPr>
        <w:sectPr w:rsidR="00824E68" w:rsidSect="00824E68">
          <w:headerReference w:type="default" r:id="rId20"/>
          <w:pgSz w:w="15840" w:h="12240" w:orient="landscape" w:code="1"/>
          <w:pgMar w:top="1440" w:right="1440" w:bottom="1440" w:left="1440" w:header="720" w:footer="0" w:gutter="0"/>
          <w:cols w:space="720"/>
          <w:docGrid w:linePitch="272"/>
        </w:sectPr>
      </w:pPr>
    </w:p>
    <w:p w14:paraId="27BCCA90" w14:textId="77777777" w:rsidR="00195B58" w:rsidRPr="000B0608" w:rsidRDefault="009F3E1B" w:rsidP="000B0608">
      <w:pPr>
        <w:pStyle w:val="Heading2"/>
        <w:keepNext w:val="0"/>
        <w:keepLines w:val="0"/>
        <w:widowControl w:val="0"/>
        <w:numPr>
          <w:ilvl w:val="1"/>
          <w:numId w:val="1"/>
        </w:numPr>
        <w:spacing w:before="0" w:after="120"/>
        <w:ind w:left="835" w:hanging="475"/>
        <w:rPr>
          <w:rStyle w:val="BookTitle"/>
          <w:b/>
          <w:color w:val="000000" w:themeColor="text1"/>
          <w:sz w:val="24"/>
          <w:szCs w:val="24"/>
        </w:rPr>
      </w:pPr>
      <w:bookmarkStart w:id="12" w:name="_Toc11066430"/>
      <w:r w:rsidRPr="000B0608">
        <w:rPr>
          <w:rStyle w:val="BookTitle"/>
          <w:b/>
          <w:color w:val="000000" w:themeColor="text1"/>
          <w:sz w:val="24"/>
          <w:szCs w:val="24"/>
        </w:rPr>
        <w:lastRenderedPageBreak/>
        <w:t>Detailed Procedures</w:t>
      </w:r>
      <w:bookmarkEnd w:id="12"/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738"/>
        <w:gridCol w:w="90"/>
        <w:gridCol w:w="7470"/>
        <w:gridCol w:w="1350"/>
        <w:gridCol w:w="180"/>
      </w:tblGrid>
      <w:tr w:rsidR="00745A72" w:rsidRPr="00824E68" w14:paraId="408517CF" w14:textId="77777777" w:rsidTr="008F7CDA">
        <w:trPr>
          <w:tblHeader/>
        </w:trPr>
        <w:tc>
          <w:tcPr>
            <w:tcW w:w="828" w:type="dxa"/>
            <w:gridSpan w:val="2"/>
            <w:shd w:val="clear" w:color="auto" w:fill="FFFFFF" w:themeFill="background1"/>
          </w:tcPr>
          <w:p w14:paraId="10B3D16E" w14:textId="77777777" w:rsidR="00745A72" w:rsidRPr="00824E68" w:rsidRDefault="00745A72" w:rsidP="00B84FC3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br w:type="page"/>
            </w: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Step No.</w:t>
            </w:r>
          </w:p>
        </w:tc>
        <w:tc>
          <w:tcPr>
            <w:tcW w:w="7470" w:type="dxa"/>
            <w:shd w:val="clear" w:color="auto" w:fill="FFFFFF" w:themeFill="background1"/>
          </w:tcPr>
          <w:p w14:paraId="5D7617A4" w14:textId="77777777" w:rsidR="00745A72" w:rsidRPr="00824E68" w:rsidRDefault="00745A72" w:rsidP="00B84FC3">
            <w:pPr>
              <w:tabs>
                <w:tab w:val="left" w:pos="390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Action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675CEA4" w14:textId="77777777" w:rsidR="00745A72" w:rsidRPr="00824E68" w:rsidRDefault="00587DA2" w:rsidP="00B84FC3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Performed By </w:t>
            </w:r>
          </w:p>
        </w:tc>
      </w:tr>
      <w:tr w:rsidR="00863EDE" w:rsidRPr="00824E68" w14:paraId="10FCBE86" w14:textId="77777777" w:rsidTr="008F7CDA">
        <w:tc>
          <w:tcPr>
            <w:tcW w:w="9828" w:type="dxa"/>
            <w:gridSpan w:val="5"/>
            <w:shd w:val="clear" w:color="auto" w:fill="F2F2F2" w:themeFill="background1" w:themeFillShade="F2"/>
          </w:tcPr>
          <w:p w14:paraId="4CEF3CCF" w14:textId="77777777" w:rsidR="00863EDE" w:rsidRPr="00824E68" w:rsidRDefault="00AD7552" w:rsidP="00E73027">
            <w:pPr>
              <w:pStyle w:val="Heading3"/>
              <w:spacing w:before="100" w:after="100"/>
              <w:jc w:val="center"/>
              <w:rPr>
                <w:sz w:val="24"/>
                <w:szCs w:val="24"/>
              </w:rPr>
            </w:pPr>
            <w:bookmarkStart w:id="13" w:name="_Toc11066431"/>
            <w:r w:rsidRPr="000B0608">
              <w:rPr>
                <w:color w:val="000000" w:themeColor="text1"/>
                <w:sz w:val="24"/>
                <w:szCs w:val="24"/>
              </w:rPr>
              <w:t xml:space="preserve">Stage 1 – </w:t>
            </w:r>
            <w:r w:rsidR="000E7ED2" w:rsidRPr="000B0608">
              <w:rPr>
                <w:color w:val="000000" w:themeColor="text1"/>
                <w:sz w:val="24"/>
                <w:szCs w:val="24"/>
              </w:rPr>
              <w:t>Understanding the Data</w:t>
            </w:r>
            <w:bookmarkEnd w:id="13"/>
          </w:p>
        </w:tc>
      </w:tr>
      <w:tr w:rsidR="004E7C35" w:rsidRPr="00824E68" w14:paraId="337EBDEE" w14:textId="77777777" w:rsidTr="008F7CDA">
        <w:trPr>
          <w:tblHeader/>
        </w:trPr>
        <w:tc>
          <w:tcPr>
            <w:tcW w:w="828" w:type="dxa"/>
            <w:gridSpan w:val="2"/>
            <w:shd w:val="clear" w:color="auto" w:fill="FFFFFF" w:themeFill="background1"/>
          </w:tcPr>
          <w:p w14:paraId="4B25CEAE" w14:textId="77777777" w:rsidR="004E7C35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1.a</w:t>
            </w:r>
          </w:p>
        </w:tc>
        <w:tc>
          <w:tcPr>
            <w:tcW w:w="7470" w:type="dxa"/>
            <w:shd w:val="clear" w:color="auto" w:fill="FFFFFF" w:themeFill="background1"/>
          </w:tcPr>
          <w:p w14:paraId="0476C54D" w14:textId="77777777" w:rsidR="004E7C35" w:rsidRPr="008F7CDA" w:rsidRDefault="000E7ED2" w:rsidP="000E7ED2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Identify the data </w:t>
            </w:r>
            <w:r w:rsidR="00546069" w:rsidRPr="008F7CDA">
              <w:rPr>
                <w:rFonts w:ascii="Calibri" w:hAnsi="Calibri" w:cs="Arial"/>
                <w:sz w:val="24"/>
                <w:szCs w:val="24"/>
              </w:rPr>
              <w:t xml:space="preserve">quality </w:t>
            </w:r>
            <w:r w:rsidRPr="008F7CDA">
              <w:rPr>
                <w:rFonts w:ascii="Calibri" w:hAnsi="Calibri" w:cs="Arial"/>
                <w:sz w:val="24"/>
                <w:szCs w:val="24"/>
              </w:rPr>
              <w:t>assessment</w:t>
            </w:r>
            <w:r w:rsidR="00352653">
              <w:rPr>
                <w:rFonts w:ascii="Calibri" w:hAnsi="Calibri" w:cs="Arial"/>
                <w:sz w:val="24"/>
                <w:szCs w:val="24"/>
              </w:rPr>
              <w:t xml:space="preserve"> project</w:t>
            </w:r>
            <w:r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5B7BD783" w14:textId="77777777" w:rsidR="000E7ED2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Prioritize</w:t>
            </w:r>
            <w:r w:rsidR="000E7ED2" w:rsidRPr="008F7CDA">
              <w:rPr>
                <w:rFonts w:cs="Arial"/>
                <w:sz w:val="24"/>
                <w:szCs w:val="24"/>
              </w:rPr>
              <w:t xml:space="preserve"> datasets that are of 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enterprise and/or </w:t>
            </w:r>
            <w:r w:rsidR="000E7ED2" w:rsidRPr="008F7CDA">
              <w:rPr>
                <w:rFonts w:cs="Arial"/>
                <w:sz w:val="24"/>
                <w:szCs w:val="24"/>
              </w:rPr>
              <w:t>departmen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tal </w:t>
            </w:r>
            <w:r w:rsidR="000E7ED2" w:rsidRPr="008F7CDA">
              <w:rPr>
                <w:rFonts w:cs="Arial"/>
                <w:sz w:val="24"/>
                <w:szCs w:val="24"/>
              </w:rPr>
              <w:t>importance</w:t>
            </w:r>
          </w:p>
          <w:p w14:paraId="3907B3CD" w14:textId="77777777" w:rsidR="000E7ED2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Decide</w:t>
            </w:r>
            <w:r w:rsidR="000E7ED2" w:rsidRPr="008F7CDA">
              <w:rPr>
                <w:rFonts w:cs="Arial"/>
                <w:sz w:val="24"/>
                <w:szCs w:val="24"/>
              </w:rPr>
              <w:t xml:space="preserve"> on the target datasets for data quality assessment</w:t>
            </w:r>
          </w:p>
          <w:p w14:paraId="778998EF" w14:textId="77777777" w:rsidR="000E7ED2" w:rsidRPr="008F7CDA" w:rsidRDefault="000E7ED2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Determin</w:t>
            </w:r>
            <w:r w:rsidR="00352653">
              <w:rPr>
                <w:rFonts w:cs="Arial"/>
                <w:sz w:val="24"/>
                <w:szCs w:val="24"/>
              </w:rPr>
              <w:t>e</w:t>
            </w:r>
            <w:r w:rsidRPr="008F7CDA">
              <w:rPr>
                <w:rFonts w:cs="Arial"/>
                <w:sz w:val="24"/>
                <w:szCs w:val="24"/>
              </w:rPr>
              <w:t xml:space="preserve"> project scope, objectives, and team members, </w:t>
            </w:r>
            <w:r w:rsidR="00401E44" w:rsidRPr="008F7CDA">
              <w:rPr>
                <w:rFonts w:cs="Arial"/>
                <w:sz w:val="24"/>
                <w:szCs w:val="24"/>
              </w:rPr>
              <w:t xml:space="preserve">DQ </w:t>
            </w:r>
            <w:r w:rsidRPr="008F7CDA">
              <w:rPr>
                <w:rFonts w:cs="Arial"/>
                <w:sz w:val="24"/>
                <w:szCs w:val="24"/>
              </w:rPr>
              <w:t>stewards or other stakeholders who will be involved with the project</w:t>
            </w:r>
          </w:p>
          <w:p w14:paraId="74BD0461" w14:textId="77777777" w:rsidR="000E7ED2" w:rsidRPr="008F7CDA" w:rsidRDefault="00546069" w:rsidP="000E7ED2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</w:t>
            </w:r>
            <w:r w:rsidR="000E7ED2" w:rsidRPr="008F7CDA">
              <w:rPr>
                <w:rFonts w:cs="Arial"/>
                <w:sz w:val="24"/>
                <w:szCs w:val="24"/>
              </w:rPr>
              <w:t xml:space="preserve">utput </w:t>
            </w:r>
            <w:r w:rsidR="00E27090" w:rsidRPr="008F7CDA">
              <w:rPr>
                <w:rFonts w:cs="Arial"/>
                <w:sz w:val="24"/>
                <w:szCs w:val="24"/>
              </w:rPr>
              <w:t xml:space="preserve">of </w:t>
            </w:r>
            <w:r w:rsidR="000E7ED2" w:rsidRPr="008F7CDA">
              <w:rPr>
                <w:rFonts w:cs="Arial"/>
                <w:sz w:val="24"/>
                <w:szCs w:val="24"/>
              </w:rPr>
              <w:t>this step</w:t>
            </w:r>
            <w:r w:rsidR="00352653">
              <w:rPr>
                <w:rFonts w:cs="Arial"/>
                <w:sz w:val="24"/>
                <w:szCs w:val="24"/>
              </w:rPr>
              <w:t xml:space="preserve"> is an approved Project Charter</w:t>
            </w:r>
          </w:p>
          <w:p w14:paraId="125DEB50" w14:textId="77777777" w:rsidR="005D0621" w:rsidRPr="008F7CDA" w:rsidRDefault="005D0621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8190918" w14:textId="77777777" w:rsidR="004E7C35" w:rsidRPr="008F7CDA" w:rsidRDefault="002D785E" w:rsidP="00587DA2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Business unit m</w:t>
            </w:r>
            <w:r w:rsidR="00587DA2" w:rsidRPr="008F7CDA">
              <w:rPr>
                <w:rFonts w:ascii="Calibri" w:hAnsi="Calibri" w:cs="Arial"/>
                <w:sz w:val="24"/>
                <w:szCs w:val="24"/>
              </w:rPr>
              <w:t>anager</w:t>
            </w:r>
          </w:p>
        </w:tc>
      </w:tr>
      <w:tr w:rsidR="004E7C35" w:rsidRPr="00824E68" w14:paraId="60A7121C" w14:textId="77777777" w:rsidTr="008F7CDA">
        <w:trPr>
          <w:tblHeader/>
        </w:trPr>
        <w:tc>
          <w:tcPr>
            <w:tcW w:w="828" w:type="dxa"/>
            <w:gridSpan w:val="2"/>
            <w:shd w:val="clear" w:color="auto" w:fill="FFFFFF" w:themeFill="background1"/>
          </w:tcPr>
          <w:p w14:paraId="20490FA1" w14:textId="77777777" w:rsidR="004E7C35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1.b</w:t>
            </w:r>
          </w:p>
        </w:tc>
        <w:tc>
          <w:tcPr>
            <w:tcW w:w="7470" w:type="dxa"/>
            <w:shd w:val="clear" w:color="auto" w:fill="FFFFFF" w:themeFill="background1"/>
          </w:tcPr>
          <w:p w14:paraId="2DE967DC" w14:textId="77777777" w:rsidR="004E7C35" w:rsidRPr="008F7CDA" w:rsidRDefault="00C00A5B" w:rsidP="00C00A5B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Gather existing documentation</w:t>
            </w:r>
            <w:r w:rsidR="00352653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6E422AA0" w14:textId="77777777" w:rsidR="00C00A5B" w:rsidRPr="008F7CDA" w:rsidRDefault="00C00A5B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Business requirements document and relevant standards</w:t>
            </w:r>
          </w:p>
          <w:p w14:paraId="7B6A35CE" w14:textId="77777777" w:rsidR="00C00A5B" w:rsidRPr="008F7CDA" w:rsidRDefault="00C00A5B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Data models and existing metadata</w:t>
            </w:r>
          </w:p>
          <w:p w14:paraId="349F1F71" w14:textId="77777777" w:rsidR="00C00A5B" w:rsidRPr="008F7CDA" w:rsidRDefault="00C00A5B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Business rules and data flow diagram</w:t>
            </w:r>
          </w:p>
          <w:p w14:paraId="5785F26A" w14:textId="77777777" w:rsidR="00C00A5B" w:rsidRPr="008F7CDA" w:rsidRDefault="00C00A5B" w:rsidP="00C00A5B">
            <w:pPr>
              <w:pStyle w:val="ListParagraph"/>
              <w:tabs>
                <w:tab w:val="left" w:pos="3900"/>
              </w:tabs>
              <w:spacing w:before="60" w:after="60"/>
              <w:ind w:left="342" w:hanging="27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The goal</w:t>
            </w:r>
            <w:r w:rsidR="00E27090" w:rsidRPr="008F7CDA">
              <w:rPr>
                <w:rFonts w:cs="Arial"/>
                <w:sz w:val="24"/>
                <w:szCs w:val="24"/>
              </w:rPr>
              <w:t xml:space="preserve"> of</w:t>
            </w:r>
            <w:r w:rsidRPr="008F7CDA">
              <w:rPr>
                <w:rFonts w:cs="Arial"/>
                <w:sz w:val="24"/>
                <w:szCs w:val="24"/>
              </w:rPr>
              <w:t xml:space="preserve"> this step is to </w:t>
            </w:r>
            <w:r w:rsidR="0058066B" w:rsidRPr="008F7CDA">
              <w:rPr>
                <w:rFonts w:cs="Arial"/>
                <w:sz w:val="24"/>
                <w:szCs w:val="24"/>
              </w:rPr>
              <w:t xml:space="preserve">avoid </w:t>
            </w:r>
            <w:r w:rsidR="00352653">
              <w:rPr>
                <w:rFonts w:cs="Arial"/>
                <w:sz w:val="24"/>
                <w:szCs w:val="24"/>
              </w:rPr>
              <w:t>duplication of documentation</w:t>
            </w:r>
            <w:r w:rsidR="0058066B" w:rsidRPr="008F7CDA">
              <w:rPr>
                <w:rFonts w:cs="Arial"/>
                <w:sz w:val="24"/>
                <w:szCs w:val="24"/>
              </w:rPr>
              <w:t xml:space="preserve"> that </w:t>
            </w:r>
            <w:r w:rsidR="00352653">
              <w:rPr>
                <w:rFonts w:cs="Arial"/>
                <w:sz w:val="24"/>
                <w:szCs w:val="24"/>
              </w:rPr>
              <w:t xml:space="preserve">may </w:t>
            </w:r>
            <w:r w:rsidR="0058066B" w:rsidRPr="008F7CDA">
              <w:rPr>
                <w:rFonts w:cs="Arial"/>
                <w:sz w:val="24"/>
                <w:szCs w:val="24"/>
              </w:rPr>
              <w:t>already exists</w:t>
            </w:r>
          </w:p>
          <w:p w14:paraId="48B1A778" w14:textId="77777777" w:rsidR="005D0621" w:rsidRPr="008F7CDA" w:rsidRDefault="005D0621" w:rsidP="00C00A5B">
            <w:pPr>
              <w:pStyle w:val="ListParagraph"/>
              <w:tabs>
                <w:tab w:val="left" w:pos="3900"/>
              </w:tabs>
              <w:spacing w:before="60" w:after="60"/>
              <w:ind w:left="342" w:hanging="270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62729410" w14:textId="77777777" w:rsidR="004E7C35" w:rsidRPr="008F7CDA" w:rsidRDefault="00471E5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steward</w:t>
            </w:r>
          </w:p>
        </w:tc>
      </w:tr>
      <w:tr w:rsidR="004E7C35" w:rsidRPr="00824E68" w14:paraId="2A17C9BE" w14:textId="77777777" w:rsidTr="008F7CDA">
        <w:trPr>
          <w:tblHeader/>
        </w:trPr>
        <w:tc>
          <w:tcPr>
            <w:tcW w:w="828" w:type="dxa"/>
            <w:gridSpan w:val="2"/>
            <w:shd w:val="clear" w:color="auto" w:fill="FFFFFF" w:themeFill="background1"/>
          </w:tcPr>
          <w:p w14:paraId="046EB662" w14:textId="77777777" w:rsidR="004E7C35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1.c</w:t>
            </w:r>
          </w:p>
        </w:tc>
        <w:tc>
          <w:tcPr>
            <w:tcW w:w="7470" w:type="dxa"/>
            <w:shd w:val="clear" w:color="auto" w:fill="FFFFFF" w:themeFill="background1"/>
          </w:tcPr>
          <w:p w14:paraId="26578AE5" w14:textId="77777777" w:rsidR="004E7C35" w:rsidRPr="008F7CDA" w:rsidRDefault="00C00A5B" w:rsidP="00C00A5B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Conduct initial assessment of the </w:t>
            </w:r>
            <w:r w:rsidR="00352653">
              <w:rPr>
                <w:rFonts w:ascii="Calibri" w:hAnsi="Calibri" w:cs="Arial"/>
                <w:sz w:val="24"/>
                <w:szCs w:val="24"/>
              </w:rPr>
              <w:t>target dataset</w:t>
            </w:r>
            <w:r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07783D00" w14:textId="77777777" w:rsidR="00546069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Document</w:t>
            </w:r>
            <w:r w:rsidR="005F3DAA" w:rsidRPr="008F7CDA">
              <w:rPr>
                <w:rFonts w:cs="Arial"/>
                <w:sz w:val="24"/>
                <w:szCs w:val="24"/>
              </w:rPr>
              <w:t xml:space="preserve"> </w:t>
            </w:r>
            <w:r w:rsidR="006A1994" w:rsidRPr="008F7CDA">
              <w:rPr>
                <w:rFonts w:cs="Arial"/>
                <w:sz w:val="24"/>
                <w:szCs w:val="24"/>
              </w:rPr>
              <w:t>how the data is used, who the data producers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 and users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 are, </w:t>
            </w:r>
            <w:r w:rsidR="005F3DAA" w:rsidRPr="008F7CDA">
              <w:rPr>
                <w:rFonts w:cs="Arial"/>
                <w:sz w:val="24"/>
                <w:szCs w:val="24"/>
              </w:rPr>
              <w:t>the business processes that the data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 supports</w:t>
            </w:r>
            <w:r w:rsidR="005F3DAA" w:rsidRPr="008F7CDA">
              <w:rPr>
                <w:rFonts w:cs="Arial"/>
                <w:sz w:val="24"/>
                <w:szCs w:val="24"/>
              </w:rPr>
              <w:t xml:space="preserve">, the systems that provide or consume data to/from this target dataset, </w:t>
            </w:r>
            <w:r w:rsidR="0056061E" w:rsidRPr="008F7CDA">
              <w:rPr>
                <w:rFonts w:cs="Arial"/>
                <w:sz w:val="24"/>
                <w:szCs w:val="24"/>
              </w:rPr>
              <w:t xml:space="preserve">how </w:t>
            </w:r>
            <w:r w:rsidR="00E27090" w:rsidRPr="008F7CDA">
              <w:rPr>
                <w:rFonts w:cs="Arial"/>
                <w:sz w:val="24"/>
                <w:szCs w:val="24"/>
              </w:rPr>
              <w:t xml:space="preserve">the </w:t>
            </w:r>
            <w:r w:rsidR="0056061E" w:rsidRPr="008F7CDA">
              <w:rPr>
                <w:rFonts w:cs="Arial"/>
                <w:sz w:val="24"/>
                <w:szCs w:val="24"/>
              </w:rPr>
              <w:t xml:space="preserve">dataset </w:t>
            </w:r>
            <w:r w:rsidR="006A1994" w:rsidRPr="008F7CDA">
              <w:rPr>
                <w:rFonts w:cs="Arial"/>
                <w:sz w:val="24"/>
                <w:szCs w:val="24"/>
              </w:rPr>
              <w:t>is being maintained or updated</w:t>
            </w:r>
            <w:r w:rsidR="0056061E" w:rsidRPr="008F7CDA">
              <w:rPr>
                <w:rFonts w:cs="Arial"/>
                <w:sz w:val="24"/>
                <w:szCs w:val="24"/>
              </w:rPr>
              <w:t xml:space="preserve">, </w:t>
            </w:r>
            <w:r w:rsidR="006A1994" w:rsidRPr="008F7CDA">
              <w:rPr>
                <w:rFonts w:cs="Arial"/>
                <w:sz w:val="24"/>
                <w:szCs w:val="24"/>
              </w:rPr>
              <w:t>how the data is consumed to generate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 reports or analytics</w:t>
            </w:r>
          </w:p>
          <w:p w14:paraId="2AC8D941" w14:textId="77777777" w:rsidR="006A1994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Consult 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with data producers and users on </w:t>
            </w:r>
            <w:r w:rsidR="0056061E" w:rsidRPr="008F7CDA">
              <w:rPr>
                <w:rFonts w:cs="Arial"/>
                <w:sz w:val="24"/>
                <w:szCs w:val="24"/>
              </w:rPr>
              <w:t>known quality issues</w:t>
            </w:r>
          </w:p>
          <w:p w14:paraId="76436B8D" w14:textId="77777777" w:rsidR="006A1994" w:rsidRPr="008F7CDA" w:rsidRDefault="0056061E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Revie</w:t>
            </w:r>
            <w:r w:rsidR="00352653">
              <w:rPr>
                <w:rFonts w:cs="Arial"/>
                <w:sz w:val="24"/>
                <w:szCs w:val="24"/>
              </w:rPr>
              <w:t>w</w:t>
            </w:r>
            <w:r w:rsidRPr="008F7CDA">
              <w:rPr>
                <w:rFonts w:cs="Arial"/>
                <w:sz w:val="24"/>
                <w:szCs w:val="24"/>
              </w:rPr>
              <w:t xml:space="preserve"> or develop data process flow diagram and defining relevant business terms </w:t>
            </w:r>
          </w:p>
          <w:p w14:paraId="1381F15E" w14:textId="77777777" w:rsidR="0056061E" w:rsidRPr="008F7CDA" w:rsidRDefault="0056061E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Defin</w:t>
            </w:r>
            <w:r w:rsidR="00352653">
              <w:rPr>
                <w:rFonts w:cs="Arial"/>
                <w:sz w:val="24"/>
                <w:szCs w:val="24"/>
              </w:rPr>
              <w:t>e</w:t>
            </w:r>
            <w:r w:rsidRPr="008F7CDA">
              <w:rPr>
                <w:rFonts w:cs="Arial"/>
                <w:sz w:val="24"/>
                <w:szCs w:val="24"/>
              </w:rPr>
              <w:t xml:space="preserve"> the information lifecycle for the dataset</w:t>
            </w:r>
          </w:p>
          <w:p w14:paraId="7B156169" w14:textId="77777777" w:rsidR="0056061E" w:rsidRPr="008F7CDA" w:rsidRDefault="00E27090" w:rsidP="0056061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 of</w:t>
            </w:r>
            <w:r w:rsidR="0056061E" w:rsidRPr="008F7CDA">
              <w:rPr>
                <w:rFonts w:cs="Arial"/>
                <w:sz w:val="24"/>
                <w:szCs w:val="24"/>
              </w:rPr>
              <w:t xml:space="preserve"> this step can include: updated documentation, Supplier-Input-Process-Output-Consumer (SIPOC) diagram, business glossary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 terms</w:t>
            </w:r>
            <w:r w:rsidR="0056061E" w:rsidRPr="008F7CDA">
              <w:rPr>
                <w:rFonts w:cs="Arial"/>
                <w:sz w:val="24"/>
                <w:szCs w:val="24"/>
              </w:rPr>
              <w:t xml:space="preserve">, lifecycle analysis, </w:t>
            </w:r>
            <w:r w:rsidR="006A1994" w:rsidRPr="008F7CDA">
              <w:rPr>
                <w:rFonts w:cs="Arial"/>
                <w:sz w:val="24"/>
                <w:szCs w:val="24"/>
              </w:rPr>
              <w:t xml:space="preserve">an initial </w:t>
            </w:r>
            <w:r w:rsidR="0056061E" w:rsidRPr="008F7CDA">
              <w:rPr>
                <w:rFonts w:cs="Arial"/>
                <w:sz w:val="24"/>
                <w:szCs w:val="24"/>
              </w:rPr>
              <w:t>understanding of the quality expectations for the dataset</w:t>
            </w:r>
          </w:p>
          <w:p w14:paraId="7E46F72C" w14:textId="77777777" w:rsidR="005D0621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038540E8" w14:textId="77777777" w:rsidR="004E7C35" w:rsidRPr="008F7CDA" w:rsidRDefault="00471E5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  <w:bookmarkEnd w:id="0"/>
      <w:tr w:rsidR="005D0621" w:rsidRPr="00824E68" w14:paraId="48AD2A83" w14:textId="77777777" w:rsidTr="008F7CDA">
        <w:trPr>
          <w:gridAfter w:val="1"/>
          <w:wAfter w:w="180" w:type="dxa"/>
          <w:tblHeader/>
        </w:trPr>
        <w:tc>
          <w:tcPr>
            <w:tcW w:w="738" w:type="dxa"/>
            <w:shd w:val="clear" w:color="auto" w:fill="auto"/>
          </w:tcPr>
          <w:p w14:paraId="6DA3401C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lastRenderedPageBreak/>
              <w:br w:type="page"/>
            </w:r>
            <w:r w:rsidRPr="00824E68">
              <w:rPr>
                <w:rFonts w:asciiTheme="majorHAnsi" w:hAnsiTheme="majorHAnsi"/>
                <w:sz w:val="24"/>
                <w:szCs w:val="24"/>
              </w:rPr>
              <w:br w:type="page"/>
              <w:t>Step No.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ADF53F4" w14:textId="77777777" w:rsidR="005D0621" w:rsidRPr="00824E68" w:rsidRDefault="005D0621" w:rsidP="005D0621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t>Action</w:t>
            </w:r>
          </w:p>
        </w:tc>
        <w:tc>
          <w:tcPr>
            <w:tcW w:w="1350" w:type="dxa"/>
            <w:shd w:val="clear" w:color="auto" w:fill="auto"/>
          </w:tcPr>
          <w:p w14:paraId="54A49321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t xml:space="preserve">Performed By </w:t>
            </w:r>
          </w:p>
        </w:tc>
      </w:tr>
      <w:tr w:rsidR="000D5F1B" w:rsidRPr="008F7CDA" w14:paraId="03FC0F78" w14:textId="77777777" w:rsidTr="00A3694C">
        <w:trPr>
          <w:gridAfter w:val="1"/>
          <w:wAfter w:w="180" w:type="dxa"/>
          <w:tblHeader/>
        </w:trPr>
        <w:tc>
          <w:tcPr>
            <w:tcW w:w="9648" w:type="dxa"/>
            <w:gridSpan w:val="4"/>
            <w:shd w:val="clear" w:color="auto" w:fill="F2F2F2" w:themeFill="background1" w:themeFillShade="F2"/>
          </w:tcPr>
          <w:p w14:paraId="3644AF0B" w14:textId="77777777" w:rsidR="000D5F1B" w:rsidRPr="008F7CDA" w:rsidRDefault="000D5F1B" w:rsidP="000D5F1B">
            <w:pPr>
              <w:pStyle w:val="Heading3"/>
              <w:spacing w:before="100" w:after="100"/>
              <w:jc w:val="center"/>
              <w:rPr>
                <w:color w:val="000000" w:themeColor="text1"/>
              </w:rPr>
            </w:pPr>
            <w:bookmarkStart w:id="14" w:name="_Toc11066432"/>
            <w:r w:rsidRPr="000B0608">
              <w:rPr>
                <w:color w:val="000000" w:themeColor="text1"/>
                <w:sz w:val="24"/>
                <w:szCs w:val="24"/>
              </w:rPr>
              <w:t>Stage 2 – Profiling and Identifying Critical Fields</w:t>
            </w:r>
            <w:bookmarkEnd w:id="14"/>
            <w:r w:rsidRPr="008F7CDA">
              <w:t xml:space="preserve"> </w:t>
            </w:r>
          </w:p>
        </w:tc>
      </w:tr>
      <w:tr w:rsidR="005D0621" w:rsidRPr="00824E68" w14:paraId="3BCF3200" w14:textId="77777777" w:rsidTr="008F7CDA">
        <w:trPr>
          <w:gridAfter w:val="1"/>
          <w:wAfter w:w="180" w:type="dxa"/>
          <w:tblHeader/>
        </w:trPr>
        <w:tc>
          <w:tcPr>
            <w:tcW w:w="738" w:type="dxa"/>
            <w:shd w:val="clear" w:color="auto" w:fill="FFFFFF" w:themeFill="background1"/>
          </w:tcPr>
          <w:p w14:paraId="77EA133B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2.a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14:paraId="69F0B7D1" w14:textId="77777777" w:rsidR="005D0621" w:rsidRPr="008F7CDA" w:rsidRDefault="00546069" w:rsidP="008F55F2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Perform data profiling</w:t>
            </w:r>
            <w:r w:rsidR="005D0621"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52C8B0A8" w14:textId="77777777" w:rsidR="005D0621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Assess fie</w:t>
            </w:r>
            <w:r w:rsidR="00352653">
              <w:rPr>
                <w:rFonts w:cs="Arial"/>
                <w:sz w:val="24"/>
                <w:szCs w:val="24"/>
              </w:rPr>
              <w:t>l</w:t>
            </w:r>
            <w:r w:rsidRPr="008F7CDA">
              <w:rPr>
                <w:rFonts w:cs="Arial"/>
                <w:sz w:val="24"/>
                <w:szCs w:val="24"/>
              </w:rPr>
              <w:t>d-level data columns (in the dataset) statistically</w:t>
            </w:r>
          </w:p>
          <w:p w14:paraId="782DEDCD" w14:textId="77777777" w:rsidR="005D0621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Assess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structure rules between columns in the dataset</w:t>
            </w:r>
          </w:p>
          <w:p w14:paraId="1508CA56" w14:textId="77777777" w:rsidR="005D0621" w:rsidRPr="008F7CDA" w:rsidRDefault="005D0621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 of this step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 includes</w:t>
            </w:r>
            <w:r w:rsidRPr="008F7CDA">
              <w:rPr>
                <w:rFonts w:cs="Arial"/>
                <w:sz w:val="24"/>
                <w:szCs w:val="24"/>
              </w:rPr>
              <w:t xml:space="preserve"> field-level data analysis</w:t>
            </w:r>
            <w:r w:rsidR="00546069" w:rsidRPr="008F7CDA">
              <w:rPr>
                <w:rFonts w:cs="Arial"/>
                <w:sz w:val="24"/>
                <w:szCs w:val="24"/>
              </w:rPr>
              <w:t>, and</w:t>
            </w:r>
            <w:r w:rsidRPr="008F7CDA">
              <w:rPr>
                <w:rFonts w:cs="Arial"/>
                <w:sz w:val="24"/>
                <w:szCs w:val="24"/>
              </w:rPr>
              <w:t xml:space="preserve"> </w:t>
            </w:r>
            <w:r w:rsidR="00546069" w:rsidRPr="008F7CDA">
              <w:rPr>
                <w:rFonts w:cs="Arial"/>
                <w:sz w:val="24"/>
                <w:szCs w:val="24"/>
              </w:rPr>
              <w:t>m</w:t>
            </w:r>
            <w:r w:rsidRPr="008F7CDA">
              <w:rPr>
                <w:rFonts w:cs="Arial"/>
                <w:sz w:val="24"/>
                <w:szCs w:val="24"/>
              </w:rPr>
              <w:t>achine-detected business rules suggestions</w:t>
            </w:r>
          </w:p>
          <w:p w14:paraId="0D46F846" w14:textId="77777777" w:rsidR="00D52D7E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6AF3D4A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  <w:tr w:rsidR="005D0621" w:rsidRPr="00824E68" w14:paraId="2348FBF9" w14:textId="77777777" w:rsidTr="008F7CDA">
        <w:trPr>
          <w:gridAfter w:val="1"/>
          <w:wAfter w:w="180" w:type="dxa"/>
          <w:tblHeader/>
        </w:trPr>
        <w:tc>
          <w:tcPr>
            <w:tcW w:w="738" w:type="dxa"/>
            <w:shd w:val="clear" w:color="auto" w:fill="FFFFFF" w:themeFill="background1"/>
          </w:tcPr>
          <w:p w14:paraId="16BDF60E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2.b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14:paraId="10953894" w14:textId="77777777" w:rsidR="005D0621" w:rsidRPr="008F7CDA" w:rsidRDefault="005D0621" w:rsidP="00CE7063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Identify </w:t>
            </w:r>
            <w:r w:rsidR="00546069" w:rsidRPr="008F7CDA">
              <w:rPr>
                <w:rFonts w:ascii="Calibri" w:hAnsi="Calibri" w:cs="Arial"/>
                <w:sz w:val="24"/>
                <w:szCs w:val="24"/>
              </w:rPr>
              <w:t>which data fields are critical</w:t>
            </w:r>
            <w:r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47A82FCD" w14:textId="77777777" w:rsidR="005D0621" w:rsidRPr="008F7CDA" w:rsidRDefault="00352653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Determine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which data fields are most critical for immediate, downstream and external users </w:t>
            </w:r>
          </w:p>
          <w:p w14:paraId="1A3EA17E" w14:textId="77777777" w:rsidR="005D0621" w:rsidRPr="008F7CDA" w:rsidRDefault="005D0621" w:rsidP="00CE7063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Output of this step 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is </w:t>
            </w:r>
            <w:r w:rsidRPr="008F7CDA">
              <w:rPr>
                <w:rFonts w:cs="Arial"/>
                <w:sz w:val="24"/>
                <w:szCs w:val="24"/>
              </w:rPr>
              <w:t>a list of the critical data fields in the dataset</w:t>
            </w:r>
          </w:p>
          <w:p w14:paraId="6FC62654" w14:textId="77777777" w:rsidR="005D0621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1FB95044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  <w:tr w:rsidR="005D0621" w:rsidRPr="00824E68" w14:paraId="08AE8055" w14:textId="77777777" w:rsidTr="008F7CDA">
        <w:trPr>
          <w:gridAfter w:val="1"/>
          <w:wAfter w:w="180" w:type="dxa"/>
          <w:tblHeader/>
        </w:trPr>
        <w:tc>
          <w:tcPr>
            <w:tcW w:w="738" w:type="dxa"/>
            <w:shd w:val="clear" w:color="auto" w:fill="FFFFFF" w:themeFill="background1"/>
          </w:tcPr>
          <w:p w14:paraId="41F74CEF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2.c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14:paraId="474F3F9F" w14:textId="77777777" w:rsidR="005D0621" w:rsidRPr="008F7CDA" w:rsidRDefault="005D0621" w:rsidP="00CF46F8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Understand processes behind the critical data fields:</w:t>
            </w:r>
          </w:p>
          <w:p w14:paraId="46488596" w14:textId="77777777" w:rsidR="005D0621" w:rsidRPr="008F7CDA" w:rsidRDefault="00546069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Understand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>whether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 xml:space="preserve">any 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critical data fields are </w:t>
            </w:r>
            <w:r w:rsidR="004928ED" w:rsidRPr="008F7CDA">
              <w:rPr>
                <w:rFonts w:cs="Arial"/>
                <w:sz w:val="24"/>
                <w:szCs w:val="24"/>
              </w:rPr>
              <w:t>processed fields</w:t>
            </w:r>
            <w:r w:rsidRPr="008F7CDA">
              <w:rPr>
                <w:rFonts w:cs="Arial"/>
                <w:sz w:val="24"/>
                <w:szCs w:val="24"/>
              </w:rPr>
              <w:t xml:space="preserve"> </w:t>
            </w:r>
          </w:p>
          <w:p w14:paraId="6739A8A0" w14:textId="77777777" w:rsidR="005D0621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Assess risk of process</w:t>
            </w:r>
            <w:r w:rsidR="004928ED" w:rsidRPr="008F7CDA">
              <w:rPr>
                <w:rFonts w:cs="Arial"/>
                <w:sz w:val="24"/>
                <w:szCs w:val="24"/>
              </w:rPr>
              <w:t>es being corrupted</w:t>
            </w:r>
          </w:p>
          <w:p w14:paraId="2A06F9DD" w14:textId="77777777" w:rsidR="005D0621" w:rsidRPr="008F7CDA" w:rsidRDefault="005D0621" w:rsidP="002A43AA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Output of this step is </w:t>
            </w:r>
            <w:r w:rsidR="00352653">
              <w:rPr>
                <w:rFonts w:cs="Arial"/>
                <w:sz w:val="24"/>
                <w:szCs w:val="24"/>
              </w:rPr>
              <w:t>information</w:t>
            </w:r>
            <w:r w:rsidR="00546069" w:rsidRPr="008F7CDA">
              <w:rPr>
                <w:rFonts w:cs="Arial"/>
                <w:sz w:val="24"/>
                <w:szCs w:val="24"/>
              </w:rPr>
              <w:t xml:space="preserve"> about how </w:t>
            </w:r>
            <w:r w:rsidRPr="008F7CDA">
              <w:rPr>
                <w:rFonts w:cs="Arial"/>
                <w:sz w:val="24"/>
                <w:szCs w:val="24"/>
              </w:rPr>
              <w:t>critical data field</w:t>
            </w:r>
            <w:r w:rsidR="00546069" w:rsidRPr="008F7CDA">
              <w:rPr>
                <w:rFonts w:cs="Arial"/>
                <w:sz w:val="24"/>
                <w:szCs w:val="24"/>
              </w:rPr>
              <w:t>s are processed</w:t>
            </w:r>
          </w:p>
          <w:p w14:paraId="68AC50CD" w14:textId="77777777" w:rsidR="005D0621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35A4A72F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</w:tbl>
    <w:p w14:paraId="297DF095" w14:textId="77777777" w:rsidR="005D0621" w:rsidRPr="00824E68" w:rsidRDefault="005D0621">
      <w:pPr>
        <w:rPr>
          <w:rFonts w:asciiTheme="majorHAnsi" w:hAnsiTheme="majorHAnsi"/>
          <w:sz w:val="24"/>
          <w:szCs w:val="24"/>
        </w:rPr>
      </w:pPr>
      <w:r w:rsidRPr="00824E68"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738"/>
        <w:gridCol w:w="7560"/>
        <w:gridCol w:w="1350"/>
      </w:tblGrid>
      <w:tr w:rsidR="005D0621" w:rsidRPr="00824E68" w14:paraId="009CAC1A" w14:textId="77777777" w:rsidTr="000811C8">
        <w:trPr>
          <w:tblHeader/>
        </w:trPr>
        <w:tc>
          <w:tcPr>
            <w:tcW w:w="738" w:type="dxa"/>
            <w:shd w:val="clear" w:color="auto" w:fill="auto"/>
          </w:tcPr>
          <w:p w14:paraId="5F834457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lastRenderedPageBreak/>
              <w:br w:type="page"/>
            </w: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Step No.</w:t>
            </w:r>
          </w:p>
        </w:tc>
        <w:tc>
          <w:tcPr>
            <w:tcW w:w="7560" w:type="dxa"/>
            <w:shd w:val="clear" w:color="auto" w:fill="auto"/>
          </w:tcPr>
          <w:p w14:paraId="49E1B0FF" w14:textId="77777777" w:rsidR="005D0621" w:rsidRPr="00824E68" w:rsidRDefault="005D0621" w:rsidP="002D0366">
            <w:pPr>
              <w:tabs>
                <w:tab w:val="left" w:pos="390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Action</w:t>
            </w:r>
          </w:p>
        </w:tc>
        <w:tc>
          <w:tcPr>
            <w:tcW w:w="1350" w:type="dxa"/>
            <w:shd w:val="clear" w:color="auto" w:fill="auto"/>
          </w:tcPr>
          <w:p w14:paraId="724FF5FC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 xml:space="preserve">Performed By </w:t>
            </w:r>
          </w:p>
        </w:tc>
      </w:tr>
      <w:tr w:rsidR="000D5F1B" w:rsidRPr="00824E68" w14:paraId="60F47156" w14:textId="77777777" w:rsidTr="000E6ED5">
        <w:trPr>
          <w:tblHeader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1583161F" w14:textId="77777777" w:rsidR="000D5F1B" w:rsidRPr="00824E68" w:rsidRDefault="000D5F1B" w:rsidP="000D5F1B">
            <w:pPr>
              <w:pStyle w:val="Heading3"/>
              <w:spacing w:before="100" w:after="100"/>
              <w:jc w:val="center"/>
              <w:rPr>
                <w:rStyle w:val="Hyperlink"/>
                <w:color w:val="4F81BD" w:themeColor="accent1"/>
                <w:sz w:val="24"/>
                <w:szCs w:val="24"/>
                <w:u w:val="none"/>
              </w:rPr>
            </w:pPr>
            <w:bookmarkStart w:id="15" w:name="_Toc11066433"/>
            <w:r w:rsidRPr="000B0608">
              <w:rPr>
                <w:color w:val="000000" w:themeColor="text1"/>
                <w:sz w:val="24"/>
                <w:szCs w:val="24"/>
              </w:rPr>
              <w:t>Stage 3 – Assessing for Fit for Purpose</w:t>
            </w:r>
            <w:bookmarkEnd w:id="15"/>
            <w:r w:rsidRPr="000B0608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5D0621" w:rsidRPr="00824E68" w14:paraId="30D6F408" w14:textId="77777777" w:rsidTr="000811C8">
        <w:trPr>
          <w:tblHeader/>
        </w:trPr>
        <w:tc>
          <w:tcPr>
            <w:tcW w:w="738" w:type="dxa"/>
            <w:shd w:val="clear" w:color="auto" w:fill="FFFFFF" w:themeFill="background1"/>
          </w:tcPr>
          <w:p w14:paraId="1CACDFED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3.a</w:t>
            </w:r>
          </w:p>
        </w:tc>
        <w:tc>
          <w:tcPr>
            <w:tcW w:w="7560" w:type="dxa"/>
            <w:shd w:val="clear" w:color="auto" w:fill="FFFFFF" w:themeFill="background1"/>
          </w:tcPr>
          <w:p w14:paraId="2F1743A4" w14:textId="77777777" w:rsidR="005D0621" w:rsidRPr="008F7CDA" w:rsidRDefault="005D0621" w:rsidP="008B3CBA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Assess profile results.  This task includes:</w:t>
            </w:r>
          </w:p>
          <w:p w14:paraId="2A8ABB6D" w14:textId="77777777" w:rsidR="004928ED" w:rsidRPr="008F7CDA" w:rsidRDefault="004928ED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Reviewing profile results and summarizing for presentation to data users</w:t>
            </w:r>
          </w:p>
          <w:p w14:paraId="27451E10" w14:textId="77777777" w:rsidR="005D0621" w:rsidRPr="008F7CDA" w:rsidRDefault="004928ED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Understanding where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 xml:space="preserve">data quality issues are, </w:t>
            </w:r>
            <w:r w:rsidR="005D0621" w:rsidRPr="008F7CDA">
              <w:rPr>
                <w:rFonts w:cs="Arial"/>
                <w:sz w:val="24"/>
                <w:szCs w:val="24"/>
              </w:rPr>
              <w:t>and investigating apparent anomalies</w:t>
            </w:r>
          </w:p>
          <w:p w14:paraId="219F2102" w14:textId="77777777" w:rsidR="005D0621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Determining if discovered rules match the prescribed rules</w:t>
            </w:r>
          </w:p>
          <w:p w14:paraId="70C2115B" w14:textId="77777777" w:rsidR="005D0621" w:rsidRPr="008F7CDA" w:rsidRDefault="005D0621" w:rsidP="007271F3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 of this step is the profile results analysis</w:t>
            </w:r>
          </w:p>
          <w:p w14:paraId="6020C2C6" w14:textId="77777777" w:rsidR="002D2808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63DD035D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  <w:tr w:rsidR="005D0621" w:rsidRPr="00824E68" w14:paraId="22A8E1EF" w14:textId="77777777" w:rsidTr="000811C8">
        <w:trPr>
          <w:tblHeader/>
        </w:trPr>
        <w:tc>
          <w:tcPr>
            <w:tcW w:w="738" w:type="dxa"/>
            <w:shd w:val="clear" w:color="auto" w:fill="FFFFFF" w:themeFill="background1"/>
          </w:tcPr>
          <w:p w14:paraId="415CAA4D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3.b</w:t>
            </w:r>
          </w:p>
        </w:tc>
        <w:tc>
          <w:tcPr>
            <w:tcW w:w="7560" w:type="dxa"/>
            <w:shd w:val="clear" w:color="auto" w:fill="FFFFFF" w:themeFill="background1"/>
          </w:tcPr>
          <w:p w14:paraId="1AFE2C2F" w14:textId="77777777" w:rsidR="005D0621" w:rsidRPr="008F7CDA" w:rsidRDefault="005D0621" w:rsidP="007271F3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Assess fit for purpose:</w:t>
            </w:r>
          </w:p>
          <w:p w14:paraId="23F1C33E" w14:textId="77777777" w:rsidR="004928ED" w:rsidRPr="008F7CDA" w:rsidRDefault="004928ED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Review profile results analysis with data users </w:t>
            </w:r>
          </w:p>
          <w:p w14:paraId="0CDBF5E5" w14:textId="77777777" w:rsidR="004928ED" w:rsidRPr="008F7CDA" w:rsidRDefault="004928ED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Understand implications of having wrong, invalid, incomplete, inconstant or unavailable data in the dataset</w:t>
            </w:r>
          </w:p>
          <w:p w14:paraId="6D7519E5" w14:textId="77777777" w:rsidR="005D0621" w:rsidRPr="008F7CDA" w:rsidRDefault="004928ED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Establish </w:t>
            </w:r>
            <w:r w:rsidR="005D0621" w:rsidRPr="008F7CDA">
              <w:rPr>
                <w:rFonts w:cs="Arial"/>
                <w:sz w:val="24"/>
                <w:szCs w:val="24"/>
              </w:rPr>
              <w:t>data</w:t>
            </w:r>
            <w:r w:rsidRPr="008F7CDA">
              <w:rPr>
                <w:rFonts w:cs="Arial"/>
                <w:sz w:val="24"/>
                <w:szCs w:val="24"/>
              </w:rPr>
              <w:t xml:space="preserve"> quality targets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 xml:space="preserve">with </w:t>
            </w:r>
            <w:r w:rsidR="005D0621" w:rsidRPr="008F7CDA">
              <w:rPr>
                <w:rFonts w:cs="Arial"/>
                <w:sz w:val="24"/>
                <w:szCs w:val="24"/>
              </w:rPr>
              <w:t>users that will meet the</w:t>
            </w:r>
            <w:r w:rsidRPr="008F7CDA">
              <w:rPr>
                <w:rFonts w:cs="Arial"/>
                <w:sz w:val="24"/>
                <w:szCs w:val="24"/>
              </w:rPr>
              <w:t>ir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business need</w:t>
            </w:r>
            <w:r w:rsidRPr="008F7CDA">
              <w:rPr>
                <w:rFonts w:cs="Arial"/>
                <w:sz w:val="24"/>
                <w:szCs w:val="24"/>
              </w:rPr>
              <w:t>s</w:t>
            </w:r>
          </w:p>
          <w:p w14:paraId="406F5FE0" w14:textId="77777777" w:rsidR="005D0621" w:rsidRPr="008F7CDA" w:rsidRDefault="004928ED" w:rsidP="007271F3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</w:t>
            </w:r>
            <w:r w:rsidR="00225140" w:rsidRPr="008F7CDA">
              <w:rPr>
                <w:rFonts w:cs="Arial"/>
                <w:sz w:val="24"/>
                <w:szCs w:val="24"/>
              </w:rPr>
              <w:t>s</w:t>
            </w:r>
            <w:r w:rsidRPr="008F7CDA">
              <w:rPr>
                <w:rFonts w:cs="Arial"/>
                <w:sz w:val="24"/>
                <w:szCs w:val="24"/>
              </w:rPr>
              <w:t xml:space="preserve"> of this step are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>data quality targets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</w:t>
            </w:r>
            <w:r w:rsidRPr="008F7CDA">
              <w:rPr>
                <w:rFonts w:cs="Arial"/>
                <w:sz w:val="24"/>
                <w:szCs w:val="24"/>
              </w:rPr>
              <w:t xml:space="preserve">for </w:t>
            </w:r>
            <w:r w:rsidR="005D0621" w:rsidRPr="008F7CDA">
              <w:rPr>
                <w:rFonts w:cs="Arial"/>
                <w:sz w:val="24"/>
                <w:szCs w:val="24"/>
              </w:rPr>
              <w:t>critical data fields</w:t>
            </w:r>
            <w:r w:rsidRPr="008F7CDA">
              <w:rPr>
                <w:rFonts w:cs="Arial"/>
                <w:sz w:val="24"/>
                <w:szCs w:val="24"/>
              </w:rPr>
              <w:t xml:space="preserve">, and a </w:t>
            </w:r>
            <w:r w:rsidR="005D0621" w:rsidRPr="008F7CDA">
              <w:rPr>
                <w:rFonts w:cs="Arial"/>
                <w:sz w:val="24"/>
                <w:szCs w:val="24"/>
              </w:rPr>
              <w:t>baseline quality assessment</w:t>
            </w:r>
          </w:p>
          <w:p w14:paraId="0BBDED9E" w14:textId="77777777" w:rsidR="005D0621" w:rsidRPr="008F7CDA" w:rsidRDefault="00D52D7E" w:rsidP="00D52D7E">
            <w:pPr>
              <w:pStyle w:val="ListParagraph"/>
              <w:tabs>
                <w:tab w:val="left" w:pos="3900"/>
              </w:tabs>
              <w:spacing w:before="60" w:after="60"/>
              <w:ind w:left="342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  <w:r w:rsidR="005D0621"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105186B1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steward</w:t>
            </w:r>
          </w:p>
        </w:tc>
      </w:tr>
    </w:tbl>
    <w:p w14:paraId="43F0590D" w14:textId="77777777" w:rsidR="002D785E" w:rsidRDefault="005D0621">
      <w:r w:rsidRPr="00824E68"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738"/>
        <w:gridCol w:w="7560"/>
        <w:gridCol w:w="1350"/>
      </w:tblGrid>
      <w:tr w:rsidR="005D0621" w:rsidRPr="00824E68" w14:paraId="7F100945" w14:textId="77777777" w:rsidTr="002D785E">
        <w:trPr>
          <w:cantSplit/>
          <w:tblHeader/>
        </w:trPr>
        <w:tc>
          <w:tcPr>
            <w:tcW w:w="738" w:type="dxa"/>
            <w:shd w:val="clear" w:color="auto" w:fill="auto"/>
          </w:tcPr>
          <w:p w14:paraId="76952FA5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lastRenderedPageBreak/>
              <w:br w:type="page"/>
            </w: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Step No.</w:t>
            </w:r>
          </w:p>
        </w:tc>
        <w:tc>
          <w:tcPr>
            <w:tcW w:w="7560" w:type="dxa"/>
            <w:shd w:val="clear" w:color="auto" w:fill="auto"/>
          </w:tcPr>
          <w:p w14:paraId="5451CAAC" w14:textId="77777777" w:rsidR="005D0621" w:rsidRPr="00824E68" w:rsidRDefault="005D0621" w:rsidP="002D0366">
            <w:pPr>
              <w:tabs>
                <w:tab w:val="left" w:pos="390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Action</w:t>
            </w:r>
          </w:p>
        </w:tc>
        <w:tc>
          <w:tcPr>
            <w:tcW w:w="1350" w:type="dxa"/>
            <w:shd w:val="clear" w:color="auto" w:fill="auto"/>
          </w:tcPr>
          <w:p w14:paraId="60D8FA87" w14:textId="77777777" w:rsidR="005D0621" w:rsidRPr="00824E68" w:rsidRDefault="005D0621" w:rsidP="002D0366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 xml:space="preserve">Performed By </w:t>
            </w:r>
          </w:p>
        </w:tc>
      </w:tr>
      <w:tr w:rsidR="000D5F1B" w:rsidRPr="00824E68" w14:paraId="3BA38A36" w14:textId="77777777" w:rsidTr="00D53167">
        <w:trPr>
          <w:tblHeader/>
        </w:trPr>
        <w:tc>
          <w:tcPr>
            <w:tcW w:w="9648" w:type="dxa"/>
            <w:gridSpan w:val="3"/>
            <w:shd w:val="clear" w:color="auto" w:fill="F2F2F2" w:themeFill="background1" w:themeFillShade="F2"/>
          </w:tcPr>
          <w:p w14:paraId="2540A26A" w14:textId="77777777" w:rsidR="000D5F1B" w:rsidRPr="00824E68" w:rsidRDefault="000D5F1B" w:rsidP="000D5F1B">
            <w:pPr>
              <w:pStyle w:val="Heading3"/>
              <w:spacing w:before="100" w:after="100"/>
              <w:jc w:val="center"/>
              <w:rPr>
                <w:rStyle w:val="Hyperlink"/>
                <w:color w:val="4F81BD" w:themeColor="accent1"/>
                <w:sz w:val="24"/>
                <w:szCs w:val="24"/>
                <w:u w:val="none"/>
              </w:rPr>
            </w:pPr>
            <w:bookmarkStart w:id="16" w:name="_Toc11066434"/>
            <w:r w:rsidRPr="000B0608">
              <w:rPr>
                <w:color w:val="000000" w:themeColor="text1"/>
                <w:sz w:val="24"/>
                <w:szCs w:val="24"/>
              </w:rPr>
              <w:t>Stage 4 – Improving and Monitoring Data</w:t>
            </w:r>
            <w:bookmarkEnd w:id="16"/>
            <w:r w:rsidRPr="000B0608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5D0621" w:rsidRPr="008F7CDA" w14:paraId="46BF311E" w14:textId="77777777" w:rsidTr="000811C8">
        <w:trPr>
          <w:tblHeader/>
        </w:trPr>
        <w:tc>
          <w:tcPr>
            <w:tcW w:w="738" w:type="dxa"/>
            <w:shd w:val="clear" w:color="auto" w:fill="FFFFFF" w:themeFill="background1"/>
          </w:tcPr>
          <w:p w14:paraId="0BF9FAF5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4.a</w:t>
            </w:r>
          </w:p>
        </w:tc>
        <w:tc>
          <w:tcPr>
            <w:tcW w:w="7560" w:type="dxa"/>
            <w:shd w:val="clear" w:color="auto" w:fill="FFFFFF" w:themeFill="background1"/>
          </w:tcPr>
          <w:p w14:paraId="101D4B78" w14:textId="77777777" w:rsidR="005D0621" w:rsidRPr="008F7CDA" w:rsidRDefault="005D0621" w:rsidP="00FB39BB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Develop data improvement recommendations that address </w:t>
            </w:r>
            <w:r w:rsidR="00352653">
              <w:rPr>
                <w:rFonts w:ascii="Calibri" w:hAnsi="Calibri" w:cs="Arial"/>
                <w:sz w:val="24"/>
                <w:szCs w:val="24"/>
              </w:rPr>
              <w:t>quality gaps</w:t>
            </w:r>
            <w:r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4EE4F27D" w14:textId="77777777" w:rsidR="001E50B2" w:rsidRPr="008F7CDA" w:rsidRDefault="001E50B2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Creat</w:t>
            </w:r>
            <w:r w:rsidR="00352653">
              <w:rPr>
                <w:rFonts w:cs="Arial"/>
                <w:sz w:val="24"/>
                <w:szCs w:val="24"/>
              </w:rPr>
              <w:t>e</w:t>
            </w:r>
            <w:r w:rsidRPr="008F7CDA">
              <w:rPr>
                <w:rFonts w:cs="Arial"/>
                <w:sz w:val="24"/>
                <w:szCs w:val="24"/>
              </w:rPr>
              <w:t xml:space="preserve"> strategies that address gaps between current and desired state of data</w:t>
            </w:r>
          </w:p>
          <w:p w14:paraId="40379295" w14:textId="77777777" w:rsidR="005D0621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Identify appropriate data quality assessment framework measures that </w:t>
            </w:r>
            <w:r w:rsidR="001E50B2" w:rsidRPr="008F7CDA">
              <w:rPr>
                <w:rFonts w:cs="Arial"/>
                <w:sz w:val="24"/>
                <w:szCs w:val="24"/>
              </w:rPr>
              <w:t>will enable monitoring</w:t>
            </w:r>
          </w:p>
          <w:p w14:paraId="2EFF2A8F" w14:textId="77777777" w:rsidR="001E50B2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Develop </w:t>
            </w:r>
            <w:r w:rsidR="001E50B2" w:rsidRPr="008F7CDA">
              <w:rPr>
                <w:rFonts w:cs="Arial"/>
                <w:sz w:val="24"/>
                <w:szCs w:val="24"/>
              </w:rPr>
              <w:t xml:space="preserve">either in-line or periodic </w:t>
            </w:r>
            <w:r w:rsidRPr="008F7CDA">
              <w:rPr>
                <w:rFonts w:cs="Arial"/>
                <w:sz w:val="24"/>
                <w:szCs w:val="24"/>
              </w:rPr>
              <w:t xml:space="preserve">specifications for each measure </w:t>
            </w:r>
          </w:p>
          <w:p w14:paraId="0E106DEB" w14:textId="77777777" w:rsidR="008D60FD" w:rsidRPr="008F7CDA" w:rsidRDefault="005D0621" w:rsidP="008D60FD">
            <w:pPr>
              <w:pStyle w:val="ListParagraph"/>
              <w:tabs>
                <w:tab w:val="left" w:pos="3900"/>
              </w:tabs>
              <w:spacing w:before="60"/>
              <w:ind w:left="346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</w:t>
            </w:r>
            <w:r w:rsidR="001E50B2" w:rsidRPr="008F7CDA">
              <w:rPr>
                <w:rFonts w:cs="Arial"/>
                <w:sz w:val="24"/>
                <w:szCs w:val="24"/>
              </w:rPr>
              <w:t>s</w:t>
            </w:r>
            <w:r w:rsidRPr="008F7CDA">
              <w:rPr>
                <w:rFonts w:cs="Arial"/>
                <w:sz w:val="24"/>
                <w:szCs w:val="24"/>
              </w:rPr>
              <w:t xml:space="preserve"> of this step </w:t>
            </w:r>
            <w:r w:rsidR="001E50B2" w:rsidRPr="008F7CDA">
              <w:rPr>
                <w:rFonts w:cs="Arial"/>
                <w:sz w:val="24"/>
                <w:szCs w:val="24"/>
              </w:rPr>
              <w:t>are</w:t>
            </w:r>
            <w:r w:rsidRPr="008F7CDA">
              <w:rPr>
                <w:rFonts w:cs="Arial"/>
                <w:sz w:val="24"/>
                <w:szCs w:val="24"/>
              </w:rPr>
              <w:t xml:space="preserve"> recommendations on how to improve quality </w:t>
            </w:r>
            <w:r w:rsidR="001E50B2" w:rsidRPr="008F7CDA">
              <w:rPr>
                <w:rFonts w:cs="Arial"/>
                <w:sz w:val="24"/>
                <w:szCs w:val="24"/>
              </w:rPr>
              <w:t>with</w:t>
            </w:r>
            <w:r w:rsidRPr="008F7CDA">
              <w:rPr>
                <w:rFonts w:cs="Arial"/>
                <w:sz w:val="24"/>
                <w:szCs w:val="24"/>
              </w:rPr>
              <w:t xml:space="preserve"> measurement specifications</w:t>
            </w:r>
          </w:p>
          <w:p w14:paraId="27558C2A" w14:textId="77777777" w:rsidR="005D0621" w:rsidRPr="008F7CDA" w:rsidRDefault="00D52D7E" w:rsidP="008D60FD">
            <w:pPr>
              <w:pStyle w:val="ListParagraph"/>
              <w:tabs>
                <w:tab w:val="left" w:pos="3900"/>
              </w:tabs>
              <w:spacing w:before="60"/>
              <w:ind w:left="346" w:hanging="3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17EEFF27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steward</w:t>
            </w:r>
          </w:p>
        </w:tc>
      </w:tr>
      <w:tr w:rsidR="005D0621" w:rsidRPr="008F7CDA" w14:paraId="11F8F19A" w14:textId="77777777" w:rsidTr="000811C8">
        <w:trPr>
          <w:tblHeader/>
        </w:trPr>
        <w:tc>
          <w:tcPr>
            <w:tcW w:w="738" w:type="dxa"/>
            <w:shd w:val="clear" w:color="auto" w:fill="FFFFFF" w:themeFill="background1"/>
          </w:tcPr>
          <w:p w14:paraId="2FCC1D59" w14:textId="77777777" w:rsidR="005D0621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4.b</w:t>
            </w:r>
          </w:p>
        </w:tc>
        <w:tc>
          <w:tcPr>
            <w:tcW w:w="7560" w:type="dxa"/>
            <w:shd w:val="clear" w:color="auto" w:fill="FFFFFF" w:themeFill="background1"/>
          </w:tcPr>
          <w:p w14:paraId="448EA3D1" w14:textId="77777777" w:rsidR="005D0621" w:rsidRPr="008F7CDA" w:rsidRDefault="005D0621" w:rsidP="009F2AD7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Document data quality improvement plan.  </w:t>
            </w:r>
          </w:p>
          <w:p w14:paraId="2F2F6384" w14:textId="77777777" w:rsidR="005D0621" w:rsidRPr="008F7CDA" w:rsidRDefault="001E50B2" w:rsidP="00E57DB6">
            <w:pPr>
              <w:pStyle w:val="ListParagraph"/>
              <w:numPr>
                <w:ilvl w:val="0"/>
                <w:numId w:val="8"/>
              </w:numPr>
              <w:tabs>
                <w:tab w:val="left" w:pos="390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Prioritize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 improvement goals </w:t>
            </w:r>
            <w:r w:rsidRPr="008F7CDA">
              <w:rPr>
                <w:rFonts w:cs="Arial"/>
                <w:sz w:val="24"/>
                <w:szCs w:val="24"/>
              </w:rPr>
              <w:t xml:space="preserve">and actions </w:t>
            </w:r>
            <w:r w:rsidR="005D0621" w:rsidRPr="008F7CDA">
              <w:rPr>
                <w:rFonts w:cs="Arial"/>
                <w:sz w:val="24"/>
                <w:szCs w:val="24"/>
              </w:rPr>
              <w:t xml:space="preserve">with </w:t>
            </w:r>
            <w:r w:rsidRPr="008F7CDA">
              <w:rPr>
                <w:rFonts w:cs="Arial"/>
                <w:sz w:val="24"/>
                <w:szCs w:val="24"/>
              </w:rPr>
              <w:t>stakeholders</w:t>
            </w:r>
          </w:p>
          <w:p w14:paraId="48098995" w14:textId="77777777" w:rsidR="001E50B2" w:rsidRPr="008F7CDA" w:rsidRDefault="001E50B2" w:rsidP="00E57DB6">
            <w:pPr>
              <w:pStyle w:val="ListParagraph"/>
              <w:numPr>
                <w:ilvl w:val="0"/>
                <w:numId w:val="8"/>
              </w:numPr>
              <w:tabs>
                <w:tab w:val="left" w:pos="390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Prioritize actions relative to other datasets through stewardship governance</w:t>
            </w:r>
          </w:p>
          <w:p w14:paraId="30EFEFAC" w14:textId="77777777" w:rsidR="005D0621" w:rsidRPr="008F7CDA" w:rsidRDefault="005D0621" w:rsidP="008D60FD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Output of this step is </w:t>
            </w:r>
            <w:r w:rsidR="006C33C3" w:rsidRPr="008F7CDA">
              <w:rPr>
                <w:rFonts w:ascii="Calibri" w:hAnsi="Calibri" w:cs="Arial"/>
                <w:sz w:val="24"/>
                <w:szCs w:val="24"/>
              </w:rPr>
              <w:t>a data quality improvement plan</w:t>
            </w:r>
          </w:p>
          <w:p w14:paraId="7FCA6B74" w14:textId="77777777" w:rsidR="008D60FD" w:rsidRPr="008F7CDA" w:rsidRDefault="008D60FD" w:rsidP="008D60FD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3893668" w14:textId="77777777" w:rsidR="005D0621" w:rsidRPr="008F7CDA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analyst</w:t>
            </w:r>
          </w:p>
        </w:tc>
      </w:tr>
      <w:tr w:rsidR="005D0621" w:rsidRPr="008F7CDA" w14:paraId="67F4A572" w14:textId="77777777" w:rsidTr="00EB2AD1">
        <w:trPr>
          <w:trHeight w:val="3941"/>
          <w:tblHeader/>
        </w:trPr>
        <w:tc>
          <w:tcPr>
            <w:tcW w:w="738" w:type="dxa"/>
            <w:shd w:val="clear" w:color="auto" w:fill="FFFFFF" w:themeFill="background1"/>
          </w:tcPr>
          <w:p w14:paraId="16594ECE" w14:textId="77777777" w:rsidR="008F7CDA" w:rsidRDefault="005D0621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4.</w:t>
            </w:r>
            <w:r w:rsidR="0074544F">
              <w:rPr>
                <w:rFonts w:ascii="Calibri" w:hAnsi="Calibri" w:cs="Arial"/>
                <w:sz w:val="24"/>
                <w:szCs w:val="24"/>
              </w:rPr>
              <w:t>c</w:t>
            </w:r>
          </w:p>
          <w:p w14:paraId="7B30EE9A" w14:textId="77777777" w:rsidR="0074544F" w:rsidRPr="008F7CDA" w:rsidRDefault="0074544F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4.d</w:t>
            </w:r>
          </w:p>
        </w:tc>
        <w:tc>
          <w:tcPr>
            <w:tcW w:w="7560" w:type="dxa"/>
            <w:shd w:val="clear" w:color="auto" w:fill="FFFFFF" w:themeFill="background1"/>
          </w:tcPr>
          <w:p w14:paraId="1F3E8BE0" w14:textId="77777777" w:rsidR="005D0621" w:rsidRPr="008F7CDA" w:rsidRDefault="005D0621" w:rsidP="009F2AD7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Initiate</w:t>
            </w:r>
            <w:r w:rsidR="00EB2AD1">
              <w:rPr>
                <w:rFonts w:ascii="Calibri" w:hAnsi="Calibri" w:cs="Arial"/>
                <w:sz w:val="24"/>
                <w:szCs w:val="24"/>
              </w:rPr>
              <w:t xml:space="preserve"> and implement</w:t>
            </w:r>
            <w:r w:rsidRPr="008F7CDA">
              <w:rPr>
                <w:rFonts w:ascii="Calibri" w:hAnsi="Calibri" w:cs="Arial"/>
                <w:sz w:val="24"/>
                <w:szCs w:val="24"/>
              </w:rPr>
              <w:t xml:space="preserve"> improvement projects and actions.  This </w:t>
            </w:r>
            <w:r w:rsidR="001E50B2" w:rsidRPr="008F7CDA">
              <w:rPr>
                <w:rFonts w:ascii="Calibri" w:hAnsi="Calibri" w:cs="Arial"/>
                <w:sz w:val="24"/>
                <w:szCs w:val="24"/>
              </w:rPr>
              <w:t>may include several discrete projects</w:t>
            </w:r>
            <w:r w:rsidRPr="008F7CDA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3D88C2A7" w14:textId="77777777" w:rsidR="002605A1" w:rsidRPr="008F7CDA" w:rsidRDefault="002605A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Plan and implement specific data improvement recommendations</w:t>
            </w:r>
          </w:p>
          <w:p w14:paraId="42A055F0" w14:textId="77777777" w:rsidR="002605A1" w:rsidRPr="008F7CDA" w:rsidRDefault="002605A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 xml:space="preserve">Construct queries that measure data quality </w:t>
            </w:r>
          </w:p>
          <w:p w14:paraId="1C0DA6CA" w14:textId="77777777" w:rsidR="002605A1" w:rsidRPr="008F7CDA" w:rsidRDefault="005D062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Determin</w:t>
            </w:r>
            <w:r w:rsidR="00E73027">
              <w:rPr>
                <w:rFonts w:cs="Arial"/>
                <w:sz w:val="24"/>
                <w:szCs w:val="24"/>
              </w:rPr>
              <w:t>e</w:t>
            </w:r>
            <w:r w:rsidRPr="008F7CDA">
              <w:rPr>
                <w:rFonts w:cs="Arial"/>
                <w:sz w:val="24"/>
                <w:szCs w:val="24"/>
              </w:rPr>
              <w:t xml:space="preserve"> the metadata repository that will capture the output from the measures and will provide the capability to track over </w:t>
            </w:r>
            <w:r w:rsidR="002605A1" w:rsidRPr="008F7CDA">
              <w:rPr>
                <w:rFonts w:cs="Arial"/>
                <w:sz w:val="24"/>
                <w:szCs w:val="24"/>
              </w:rPr>
              <w:t xml:space="preserve">data quality over </w:t>
            </w:r>
            <w:r w:rsidRPr="008F7CDA">
              <w:rPr>
                <w:rFonts w:cs="Arial"/>
                <w:sz w:val="24"/>
                <w:szCs w:val="24"/>
              </w:rPr>
              <w:t>time</w:t>
            </w:r>
            <w:r w:rsidR="002605A1" w:rsidRPr="008F7CDA">
              <w:rPr>
                <w:rFonts w:cs="Arial"/>
                <w:sz w:val="24"/>
                <w:szCs w:val="24"/>
              </w:rPr>
              <w:t xml:space="preserve"> </w:t>
            </w:r>
          </w:p>
          <w:p w14:paraId="52C45B9D" w14:textId="77777777" w:rsidR="005D0621" w:rsidRPr="008F7CDA" w:rsidRDefault="002605A1" w:rsidP="00E57DB6">
            <w:pPr>
              <w:pStyle w:val="ListParagraph"/>
              <w:numPr>
                <w:ilvl w:val="0"/>
                <w:numId w:val="4"/>
              </w:numPr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Educat</w:t>
            </w:r>
            <w:r w:rsidR="00E73027">
              <w:rPr>
                <w:rFonts w:cs="Arial"/>
                <w:sz w:val="24"/>
                <w:szCs w:val="24"/>
              </w:rPr>
              <w:t>e</w:t>
            </w:r>
            <w:r w:rsidRPr="008F7CDA">
              <w:rPr>
                <w:rFonts w:cs="Arial"/>
                <w:sz w:val="24"/>
                <w:szCs w:val="24"/>
              </w:rPr>
              <w:t xml:space="preserve"> staff involved in data capture </w:t>
            </w:r>
          </w:p>
          <w:p w14:paraId="51FB73C5" w14:textId="77777777" w:rsidR="008F7CDA" w:rsidRDefault="002605A1" w:rsidP="00EB2AD1">
            <w:pPr>
              <w:pStyle w:val="ListParagraph"/>
              <w:tabs>
                <w:tab w:val="left" w:pos="3900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</w:t>
            </w:r>
            <w:r w:rsidR="006C33C3" w:rsidRPr="008F7CDA">
              <w:rPr>
                <w:rFonts w:cs="Arial"/>
                <w:sz w:val="24"/>
                <w:szCs w:val="24"/>
              </w:rPr>
              <w:t>s</w:t>
            </w:r>
            <w:r w:rsidRPr="008F7CDA">
              <w:rPr>
                <w:rFonts w:cs="Arial"/>
                <w:sz w:val="24"/>
                <w:szCs w:val="24"/>
              </w:rPr>
              <w:t xml:space="preserve"> of this step are tangible improvements to data and queries to measure aspects of data quality</w:t>
            </w:r>
          </w:p>
          <w:p w14:paraId="36952F53" w14:textId="77777777" w:rsidR="00EB2AD1" w:rsidRPr="008F7CDA" w:rsidRDefault="00EB2AD1" w:rsidP="00EB2AD1">
            <w:pPr>
              <w:pStyle w:val="ListParagraph"/>
              <w:tabs>
                <w:tab w:val="left" w:pos="3900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4454611" w14:textId="77777777" w:rsidR="00EB2AD1" w:rsidRDefault="002D785E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Business unit manager</w:t>
            </w:r>
          </w:p>
          <w:p w14:paraId="409DB585" w14:textId="77777777" w:rsidR="00EB2AD1" w:rsidRDefault="00EB2AD1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  <w:p w14:paraId="7D4983C2" w14:textId="77777777" w:rsidR="005D0621" w:rsidRDefault="00EB2AD1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with </w:t>
            </w:r>
          </w:p>
          <w:p w14:paraId="08509E85" w14:textId="77777777" w:rsidR="00EB2AD1" w:rsidRDefault="00EB2AD1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  <w:p w14:paraId="17DDFD4E" w14:textId="77777777" w:rsidR="008F7CDA" w:rsidRDefault="00EB2AD1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DQ steward</w:t>
            </w:r>
          </w:p>
          <w:p w14:paraId="3A4B5A86" w14:textId="77777777" w:rsidR="008F7CDA" w:rsidRDefault="008F7CDA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  <w:p w14:paraId="77DCA191" w14:textId="77777777" w:rsidR="008F7CDA" w:rsidRDefault="008F7CDA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  <w:p w14:paraId="662F1E2D" w14:textId="77777777" w:rsidR="008F7CDA" w:rsidRDefault="008F7CDA" w:rsidP="002D0366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  <w:p w14:paraId="38A590C5" w14:textId="77777777" w:rsidR="008F7CDA" w:rsidRPr="008F7CDA" w:rsidRDefault="008F7CDA" w:rsidP="002D0366">
            <w:pPr>
              <w:spacing w:before="60" w:after="60"/>
              <w:rPr>
                <w:rFonts w:ascii="Calibri" w:hAnsi="Calibri" w:cs="Arial"/>
                <w:sz w:val="4"/>
                <w:szCs w:val="4"/>
              </w:rPr>
            </w:pPr>
          </w:p>
          <w:p w14:paraId="42AFA909" w14:textId="77777777" w:rsidR="008F7CDA" w:rsidRPr="008F7CDA" w:rsidRDefault="008F7CDA" w:rsidP="00EB2AD1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F7BE4D3" w14:textId="77777777" w:rsidR="00EB2AD1" w:rsidRDefault="00EB2AD1">
      <w:r>
        <w:br w:type="page"/>
      </w: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738"/>
        <w:gridCol w:w="7560"/>
        <w:gridCol w:w="1350"/>
      </w:tblGrid>
      <w:tr w:rsidR="00EB2AD1" w:rsidRPr="00824E68" w14:paraId="10A3DC5A" w14:textId="77777777" w:rsidTr="00EB2AD1">
        <w:trPr>
          <w:cantSplit/>
          <w:tblHeader/>
        </w:trPr>
        <w:tc>
          <w:tcPr>
            <w:tcW w:w="738" w:type="dxa"/>
            <w:shd w:val="clear" w:color="auto" w:fill="auto"/>
          </w:tcPr>
          <w:p w14:paraId="3F064766" w14:textId="77777777" w:rsidR="00EB2AD1" w:rsidRPr="00824E68" w:rsidRDefault="00EB2AD1" w:rsidP="00EB2AD1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/>
                <w:sz w:val="24"/>
                <w:szCs w:val="24"/>
              </w:rPr>
              <w:lastRenderedPageBreak/>
              <w:br w:type="page"/>
            </w: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Step No.</w:t>
            </w:r>
          </w:p>
        </w:tc>
        <w:tc>
          <w:tcPr>
            <w:tcW w:w="7560" w:type="dxa"/>
            <w:shd w:val="clear" w:color="auto" w:fill="auto"/>
          </w:tcPr>
          <w:p w14:paraId="6EEDD83D" w14:textId="77777777" w:rsidR="00EB2AD1" w:rsidRPr="00824E68" w:rsidRDefault="00EB2AD1" w:rsidP="00EB2AD1">
            <w:pPr>
              <w:tabs>
                <w:tab w:val="left" w:pos="3900"/>
              </w:tabs>
              <w:spacing w:before="60" w:after="6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>Action</w:t>
            </w:r>
          </w:p>
        </w:tc>
        <w:tc>
          <w:tcPr>
            <w:tcW w:w="1350" w:type="dxa"/>
            <w:shd w:val="clear" w:color="auto" w:fill="auto"/>
          </w:tcPr>
          <w:p w14:paraId="358D813D" w14:textId="77777777" w:rsidR="00EB2AD1" w:rsidRPr="00824E68" w:rsidRDefault="00EB2AD1" w:rsidP="00EB2AD1">
            <w:pPr>
              <w:spacing w:before="60" w:after="6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24E68">
              <w:rPr>
                <w:rFonts w:asciiTheme="majorHAnsi" w:hAnsiTheme="majorHAnsi" w:cs="Arial"/>
                <w:b/>
                <w:sz w:val="24"/>
                <w:szCs w:val="24"/>
              </w:rPr>
              <w:t xml:space="preserve">Performed By </w:t>
            </w:r>
          </w:p>
        </w:tc>
      </w:tr>
      <w:tr w:rsidR="002D785E" w:rsidRPr="00824E68" w14:paraId="36173474" w14:textId="77777777" w:rsidTr="000811C8">
        <w:trPr>
          <w:tblHeader/>
        </w:trPr>
        <w:tc>
          <w:tcPr>
            <w:tcW w:w="738" w:type="dxa"/>
            <w:shd w:val="clear" w:color="auto" w:fill="FFFFFF" w:themeFill="background1"/>
          </w:tcPr>
          <w:p w14:paraId="79491E57" w14:textId="77777777" w:rsidR="002D785E" w:rsidRPr="008F7CDA" w:rsidRDefault="002D785E" w:rsidP="0074544F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4.</w:t>
            </w:r>
            <w:r w:rsidR="0074544F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7560" w:type="dxa"/>
            <w:shd w:val="clear" w:color="auto" w:fill="FFFFFF" w:themeFill="background1"/>
          </w:tcPr>
          <w:p w14:paraId="051DF1E9" w14:textId="77777777" w:rsidR="002D785E" w:rsidRPr="008F7CDA" w:rsidRDefault="002D785E" w:rsidP="00EB2AD1">
            <w:pPr>
              <w:tabs>
                <w:tab w:val="left" w:pos="3900"/>
              </w:tabs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 xml:space="preserve">Monitor continuously.  </w:t>
            </w:r>
          </w:p>
          <w:p w14:paraId="68D62653" w14:textId="77777777" w:rsidR="002D785E" w:rsidRPr="008F7CDA" w:rsidRDefault="002D785E" w:rsidP="00EB2AD1">
            <w:pPr>
              <w:pStyle w:val="ListParagraph"/>
              <w:numPr>
                <w:ilvl w:val="0"/>
                <w:numId w:val="5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Regularly run the quality measurement queries to ensure that quality targets are being met.</w:t>
            </w:r>
          </w:p>
          <w:p w14:paraId="7A891E35" w14:textId="77777777" w:rsidR="002D785E" w:rsidRPr="008F7CDA" w:rsidRDefault="002D785E" w:rsidP="00EB2AD1">
            <w:pPr>
              <w:pStyle w:val="ListParagraph"/>
              <w:numPr>
                <w:ilvl w:val="0"/>
                <w:numId w:val="5"/>
              </w:numPr>
              <w:tabs>
                <w:tab w:val="left" w:pos="3900"/>
              </w:tabs>
              <w:spacing w:before="60" w:after="60"/>
              <w:ind w:left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Intervene when quality falls below established targets</w:t>
            </w:r>
          </w:p>
          <w:p w14:paraId="7958D235" w14:textId="77777777" w:rsidR="002D785E" w:rsidRPr="008F7CDA" w:rsidRDefault="002D785E" w:rsidP="00EB2AD1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sz w:val="24"/>
                <w:szCs w:val="24"/>
              </w:rPr>
            </w:pPr>
            <w:r w:rsidRPr="008F7CDA">
              <w:rPr>
                <w:rFonts w:cs="Arial"/>
                <w:sz w:val="24"/>
                <w:szCs w:val="24"/>
              </w:rPr>
              <w:t>Outputs of this step are periodic status reports on data quality, which may include lists of anomalies or discrepancies</w:t>
            </w:r>
          </w:p>
          <w:p w14:paraId="5F853E4D" w14:textId="77777777" w:rsidR="002D785E" w:rsidRPr="008F7CDA" w:rsidRDefault="002D785E" w:rsidP="00EB2AD1">
            <w:pPr>
              <w:pStyle w:val="ListParagraph"/>
              <w:tabs>
                <w:tab w:val="left" w:pos="3900"/>
              </w:tabs>
              <w:spacing w:before="60" w:after="60"/>
              <w:ind w:left="342" w:hanging="342"/>
              <w:rPr>
                <w:rFonts w:cs="Arial"/>
                <w:color w:val="0000FF"/>
                <w:sz w:val="24"/>
                <w:szCs w:val="24"/>
                <w:u w:val="single"/>
              </w:rPr>
            </w:pPr>
            <w:r w:rsidRPr="008F7CDA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15B40457" w14:textId="77777777" w:rsidR="002D785E" w:rsidRPr="008F7CDA" w:rsidRDefault="002D785E" w:rsidP="00EB2AD1">
            <w:pPr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 w:rsidRPr="008F7CDA">
              <w:rPr>
                <w:rFonts w:ascii="Calibri" w:hAnsi="Calibri" w:cs="Arial"/>
                <w:sz w:val="24"/>
                <w:szCs w:val="24"/>
              </w:rPr>
              <w:t>DQ steward</w:t>
            </w:r>
          </w:p>
        </w:tc>
      </w:tr>
    </w:tbl>
    <w:p w14:paraId="33441E7B" w14:textId="77777777" w:rsidR="00AE18E0" w:rsidRPr="00E73027" w:rsidRDefault="00AE18E0" w:rsidP="000D5F1B">
      <w:pPr>
        <w:pStyle w:val="Heading1"/>
        <w:numPr>
          <w:ilvl w:val="0"/>
          <w:numId w:val="0"/>
        </w:numPr>
        <w:tabs>
          <w:tab w:val="clear" w:pos="450"/>
          <w:tab w:val="left" w:pos="360"/>
        </w:tabs>
        <w:spacing w:after="200"/>
        <w:ind w:left="360" w:hanging="360"/>
        <w:jc w:val="both"/>
        <w:rPr>
          <w:rFonts w:ascii="Calibri" w:hAnsi="Calibri"/>
          <w:color w:val="000000" w:themeColor="text1"/>
          <w:szCs w:val="24"/>
        </w:rPr>
      </w:pPr>
      <w:r w:rsidRPr="00824E68">
        <w:rPr>
          <w:rFonts w:asciiTheme="majorHAnsi" w:hAnsiTheme="majorHAnsi"/>
          <w:szCs w:val="24"/>
        </w:rPr>
        <w:br w:type="page"/>
      </w:r>
      <w:bookmarkStart w:id="17" w:name="_Toc867760"/>
      <w:bookmarkStart w:id="18" w:name="_Toc867926"/>
      <w:bookmarkStart w:id="19" w:name="_Toc867981"/>
      <w:bookmarkStart w:id="20" w:name="_Toc868129"/>
      <w:bookmarkStart w:id="21" w:name="_Toc868278"/>
      <w:bookmarkStart w:id="22" w:name="_Toc939429"/>
      <w:bookmarkStart w:id="23" w:name="_Toc11066435"/>
      <w:r w:rsidRPr="00E73027">
        <w:rPr>
          <w:rFonts w:ascii="Calibri" w:hAnsi="Calibri"/>
          <w:color w:val="000000" w:themeColor="text1"/>
          <w:szCs w:val="24"/>
        </w:rPr>
        <w:lastRenderedPageBreak/>
        <w:t xml:space="preserve">APPENDIX 1 </w:t>
      </w:r>
      <w:r w:rsidR="002A65EB" w:rsidRPr="00E73027">
        <w:rPr>
          <w:rFonts w:ascii="Calibri" w:hAnsi="Calibri"/>
          <w:color w:val="000000" w:themeColor="text1"/>
          <w:szCs w:val="24"/>
        </w:rPr>
        <w:t>–</w:t>
      </w:r>
      <w:r w:rsidRPr="00E73027">
        <w:rPr>
          <w:rFonts w:ascii="Calibri" w:hAnsi="Calibri"/>
          <w:color w:val="000000" w:themeColor="text1"/>
          <w:szCs w:val="24"/>
        </w:rPr>
        <w:t xml:space="preserve"> Definitions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57523471" w14:textId="77777777" w:rsidR="002A65EB" w:rsidRPr="00E73027" w:rsidRDefault="002A65EB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Data quality</w:t>
      </w:r>
      <w:r w:rsidRPr="00E73027">
        <w:rPr>
          <w:rFonts w:ascii="Calibri" w:hAnsi="Calibri" w:cs="Arial"/>
          <w:sz w:val="24"/>
          <w:szCs w:val="24"/>
        </w:rPr>
        <w:t xml:space="preserve"> </w:t>
      </w:r>
      <w:r w:rsidR="002605A1" w:rsidRPr="00E73027">
        <w:rPr>
          <w:rFonts w:ascii="Calibri" w:hAnsi="Calibri" w:cs="Arial"/>
          <w:sz w:val="24"/>
          <w:szCs w:val="24"/>
        </w:rPr>
        <w:t>–</w:t>
      </w:r>
      <w:r w:rsidRPr="00E73027">
        <w:rPr>
          <w:rFonts w:ascii="Calibri" w:hAnsi="Calibri" w:cs="Arial"/>
          <w:sz w:val="24"/>
          <w:szCs w:val="24"/>
        </w:rPr>
        <w:t xml:space="preserve"> </w:t>
      </w:r>
      <w:r w:rsidR="002605A1" w:rsidRPr="00E73027">
        <w:rPr>
          <w:rFonts w:ascii="Calibri" w:hAnsi="Calibri" w:cs="Arial"/>
          <w:sz w:val="24"/>
          <w:szCs w:val="24"/>
        </w:rPr>
        <w:t xml:space="preserve">a measure of how well data fits the business purposes it is being used for. Data quality can be measured in relation to </w:t>
      </w:r>
      <w:r w:rsidRPr="00E73027">
        <w:rPr>
          <w:rFonts w:ascii="Calibri" w:hAnsi="Calibri" w:cs="Arial"/>
          <w:sz w:val="24"/>
          <w:szCs w:val="24"/>
        </w:rPr>
        <w:t xml:space="preserve">are commonly understood dimensions </w:t>
      </w:r>
      <w:r w:rsidR="002605A1" w:rsidRPr="00E73027">
        <w:rPr>
          <w:rFonts w:ascii="Calibri" w:hAnsi="Calibri" w:cs="Arial"/>
          <w:sz w:val="24"/>
          <w:szCs w:val="24"/>
        </w:rPr>
        <w:t>of</w:t>
      </w:r>
      <w:r w:rsidRPr="00E73027">
        <w:rPr>
          <w:rFonts w:ascii="Calibri" w:hAnsi="Calibri" w:cs="Arial"/>
          <w:sz w:val="24"/>
          <w:szCs w:val="24"/>
        </w:rPr>
        <w:t xml:space="preserve"> data quality: completeness, timeliness, validity, consistency, integrity, and relevance. The dimensions can be broken out into measureable variables which can be used to assess the change in quality.</w:t>
      </w:r>
    </w:p>
    <w:p w14:paraId="07B2B223" w14:textId="77777777" w:rsidR="002A65EB" w:rsidRPr="00E73027" w:rsidRDefault="002A65EB" w:rsidP="002A65EB">
      <w:pPr>
        <w:rPr>
          <w:rFonts w:ascii="Calibri" w:hAnsi="Calibri" w:cs="Arial"/>
          <w:b/>
          <w:sz w:val="14"/>
          <w:szCs w:val="14"/>
        </w:rPr>
      </w:pPr>
    </w:p>
    <w:p w14:paraId="6D68AF72" w14:textId="77777777" w:rsidR="00471E5F" w:rsidRPr="00E73027" w:rsidRDefault="00471E5F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Data quality (DQ) analyst</w:t>
      </w:r>
      <w:r w:rsidRPr="00E73027">
        <w:rPr>
          <w:rFonts w:ascii="Calibri" w:hAnsi="Calibri" w:cs="Arial"/>
          <w:sz w:val="24"/>
          <w:szCs w:val="24"/>
        </w:rPr>
        <w:t xml:space="preserve">– </w:t>
      </w:r>
      <w:r w:rsidR="0082466A">
        <w:rPr>
          <w:rFonts w:ascii="Calibri" w:hAnsi="Calibri" w:cs="Arial"/>
          <w:sz w:val="24"/>
          <w:szCs w:val="24"/>
        </w:rPr>
        <w:t xml:space="preserve">this could be the DQ steward or a </w:t>
      </w:r>
      <w:r w:rsidRPr="00E73027">
        <w:rPr>
          <w:rFonts w:ascii="Calibri" w:hAnsi="Calibri" w:cs="Arial"/>
          <w:sz w:val="24"/>
          <w:szCs w:val="24"/>
        </w:rPr>
        <w:t xml:space="preserve">staff </w:t>
      </w:r>
      <w:r w:rsidR="0082466A">
        <w:rPr>
          <w:rFonts w:ascii="Calibri" w:hAnsi="Calibri" w:cs="Arial"/>
          <w:sz w:val="24"/>
          <w:szCs w:val="24"/>
        </w:rPr>
        <w:t xml:space="preserve">with statistical skills to analyze the data.  </w:t>
      </w:r>
      <w:r w:rsidR="00DB3B2F">
        <w:rPr>
          <w:rFonts w:ascii="Calibri" w:hAnsi="Calibri" w:cs="Arial"/>
          <w:sz w:val="24"/>
          <w:szCs w:val="24"/>
        </w:rPr>
        <w:t>Also</w:t>
      </w:r>
      <w:r w:rsidR="0082466A">
        <w:rPr>
          <w:rFonts w:ascii="Calibri" w:hAnsi="Calibri" w:cs="Arial"/>
          <w:sz w:val="24"/>
          <w:szCs w:val="24"/>
        </w:rPr>
        <w:t xml:space="preserve"> </w:t>
      </w:r>
      <w:r w:rsidR="00352653" w:rsidRPr="00E73027">
        <w:rPr>
          <w:rFonts w:ascii="Calibri" w:hAnsi="Calibri" w:cs="Arial"/>
          <w:sz w:val="24"/>
          <w:szCs w:val="24"/>
        </w:rPr>
        <w:t>responsible for profiling and identifying critical fields that will benefit from data quality assessment process</w:t>
      </w:r>
      <w:r w:rsidR="0082466A">
        <w:rPr>
          <w:rFonts w:ascii="Calibri" w:hAnsi="Calibri" w:cs="Arial"/>
          <w:sz w:val="24"/>
          <w:szCs w:val="24"/>
        </w:rPr>
        <w:t xml:space="preserve"> as well as</w:t>
      </w:r>
      <w:r w:rsidR="00F13CCC">
        <w:rPr>
          <w:rFonts w:ascii="Calibri" w:hAnsi="Calibri" w:cs="Arial"/>
          <w:sz w:val="24"/>
          <w:szCs w:val="24"/>
        </w:rPr>
        <w:t xml:space="preserve"> </w:t>
      </w:r>
      <w:r w:rsidR="00E73027" w:rsidRPr="00E73027">
        <w:rPr>
          <w:rFonts w:ascii="Calibri" w:hAnsi="Calibri" w:cs="Arial"/>
          <w:sz w:val="24"/>
          <w:szCs w:val="24"/>
        </w:rPr>
        <w:t>document</w:t>
      </w:r>
      <w:r w:rsidR="0082466A">
        <w:rPr>
          <w:rFonts w:ascii="Calibri" w:hAnsi="Calibri" w:cs="Arial"/>
          <w:sz w:val="24"/>
          <w:szCs w:val="24"/>
        </w:rPr>
        <w:t>ing</w:t>
      </w:r>
      <w:r w:rsidR="00E73027" w:rsidRPr="00E73027">
        <w:rPr>
          <w:rFonts w:ascii="Calibri" w:hAnsi="Calibri" w:cs="Arial"/>
          <w:sz w:val="24"/>
          <w:szCs w:val="24"/>
        </w:rPr>
        <w:t xml:space="preserve"> the data improvement plan.</w:t>
      </w:r>
    </w:p>
    <w:p w14:paraId="641F943C" w14:textId="77777777" w:rsidR="00471E5F" w:rsidRPr="00E73027" w:rsidRDefault="00471E5F" w:rsidP="002A65EB">
      <w:pPr>
        <w:rPr>
          <w:rFonts w:ascii="Calibri" w:hAnsi="Calibri" w:cs="Arial"/>
          <w:sz w:val="14"/>
          <w:szCs w:val="14"/>
        </w:rPr>
      </w:pPr>
    </w:p>
    <w:p w14:paraId="2A86AA53" w14:textId="77777777" w:rsidR="002A65EB" w:rsidRPr="00E73027" w:rsidRDefault="002A65EB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</w:t>
      </w:r>
      <w:r w:rsidR="00471E5F" w:rsidRPr="00E73027">
        <w:rPr>
          <w:rFonts w:ascii="Calibri" w:hAnsi="Calibri" w:cs="Arial"/>
          <w:b/>
          <w:sz w:val="24"/>
          <w:szCs w:val="24"/>
        </w:rPr>
        <w:t>ata q</w:t>
      </w:r>
      <w:r w:rsidR="00506005" w:rsidRPr="00E73027">
        <w:rPr>
          <w:rFonts w:ascii="Calibri" w:hAnsi="Calibri" w:cs="Arial"/>
          <w:b/>
          <w:sz w:val="24"/>
          <w:szCs w:val="24"/>
        </w:rPr>
        <w:t>uality (DQ)</w:t>
      </w:r>
      <w:r w:rsidRPr="00E73027">
        <w:rPr>
          <w:rFonts w:ascii="Calibri" w:hAnsi="Calibri" w:cs="Arial"/>
          <w:b/>
          <w:sz w:val="24"/>
          <w:szCs w:val="24"/>
        </w:rPr>
        <w:t xml:space="preserve"> </w:t>
      </w:r>
      <w:r w:rsidR="00471E5F" w:rsidRPr="00E73027">
        <w:rPr>
          <w:rFonts w:ascii="Calibri" w:hAnsi="Calibri" w:cs="Arial"/>
          <w:b/>
          <w:sz w:val="24"/>
          <w:szCs w:val="24"/>
        </w:rPr>
        <w:t>s</w:t>
      </w:r>
      <w:r w:rsidRPr="00E73027">
        <w:rPr>
          <w:rFonts w:ascii="Calibri" w:hAnsi="Calibri" w:cs="Arial"/>
          <w:b/>
          <w:sz w:val="24"/>
          <w:szCs w:val="24"/>
        </w:rPr>
        <w:t>teward</w:t>
      </w:r>
      <w:r w:rsidRPr="00E73027">
        <w:rPr>
          <w:rFonts w:ascii="Calibri" w:hAnsi="Calibri" w:cs="Arial"/>
          <w:sz w:val="24"/>
          <w:szCs w:val="24"/>
        </w:rPr>
        <w:t xml:space="preserve"> </w:t>
      </w:r>
      <w:r w:rsidR="00506005" w:rsidRPr="00E73027">
        <w:rPr>
          <w:rFonts w:ascii="Calibri" w:hAnsi="Calibri" w:cs="Arial"/>
          <w:sz w:val="24"/>
          <w:szCs w:val="24"/>
        </w:rPr>
        <w:t>–</w:t>
      </w:r>
      <w:r w:rsidRPr="00E73027">
        <w:rPr>
          <w:rFonts w:ascii="Calibri" w:hAnsi="Calibri" w:cs="Arial"/>
          <w:sz w:val="24"/>
          <w:szCs w:val="24"/>
        </w:rPr>
        <w:t xml:space="preserve"> </w:t>
      </w:r>
      <w:r w:rsidR="00506005" w:rsidRPr="00E73027">
        <w:rPr>
          <w:rFonts w:ascii="Calibri" w:hAnsi="Calibri" w:cs="Arial"/>
          <w:sz w:val="24"/>
          <w:szCs w:val="24"/>
        </w:rPr>
        <w:t xml:space="preserve">refers to the staff responsible for monitoring and ensuring quality of assigned dataset.   The person has the authority to make corrections on the dataset to improve quality.  A </w:t>
      </w:r>
      <w:r w:rsidR="00401E44" w:rsidRPr="00E73027">
        <w:rPr>
          <w:rFonts w:ascii="Calibri" w:hAnsi="Calibri" w:cs="Arial"/>
          <w:sz w:val="24"/>
          <w:szCs w:val="24"/>
        </w:rPr>
        <w:t>DQ</w:t>
      </w:r>
      <w:r w:rsidR="002605A1" w:rsidRPr="00E73027">
        <w:rPr>
          <w:rFonts w:ascii="Calibri" w:hAnsi="Calibri" w:cs="Arial"/>
          <w:sz w:val="24"/>
          <w:szCs w:val="24"/>
        </w:rPr>
        <w:t xml:space="preserve"> steward may be responsible for all the</w:t>
      </w:r>
      <w:r w:rsidR="00506005" w:rsidRPr="00E73027">
        <w:rPr>
          <w:rFonts w:ascii="Calibri" w:hAnsi="Calibri" w:cs="Arial"/>
          <w:sz w:val="24"/>
          <w:szCs w:val="24"/>
        </w:rPr>
        <w:t xml:space="preserve"> data in an application, </w:t>
      </w:r>
      <w:r w:rsidR="002605A1" w:rsidRPr="00E73027">
        <w:rPr>
          <w:rFonts w:ascii="Calibri" w:hAnsi="Calibri" w:cs="Arial"/>
          <w:sz w:val="24"/>
          <w:szCs w:val="24"/>
        </w:rPr>
        <w:t xml:space="preserve">a </w:t>
      </w:r>
      <w:r w:rsidR="00506005" w:rsidRPr="00E73027">
        <w:rPr>
          <w:rFonts w:ascii="Calibri" w:hAnsi="Calibri" w:cs="Arial"/>
          <w:sz w:val="24"/>
          <w:szCs w:val="24"/>
        </w:rPr>
        <w:t xml:space="preserve">group of tables representing one business function in the application, a table or even just </w:t>
      </w:r>
      <w:r w:rsidR="002605A1" w:rsidRPr="00E73027">
        <w:rPr>
          <w:rFonts w:ascii="Calibri" w:hAnsi="Calibri" w:cs="Arial"/>
          <w:sz w:val="24"/>
          <w:szCs w:val="24"/>
        </w:rPr>
        <w:t xml:space="preserve">a </w:t>
      </w:r>
      <w:r w:rsidR="00506005" w:rsidRPr="00E73027">
        <w:rPr>
          <w:rFonts w:ascii="Calibri" w:hAnsi="Calibri" w:cs="Arial"/>
          <w:sz w:val="24"/>
          <w:szCs w:val="24"/>
        </w:rPr>
        <w:t>group of fields in a table</w:t>
      </w:r>
      <w:r w:rsidRPr="00E73027">
        <w:rPr>
          <w:rFonts w:ascii="Calibri" w:hAnsi="Calibri" w:cs="Arial"/>
          <w:sz w:val="24"/>
          <w:szCs w:val="24"/>
        </w:rPr>
        <w:t>.</w:t>
      </w:r>
    </w:p>
    <w:p w14:paraId="0B40F48B" w14:textId="77777777" w:rsidR="002A65EB" w:rsidRPr="00E73027" w:rsidRDefault="002A65EB" w:rsidP="002A65EB">
      <w:pPr>
        <w:rPr>
          <w:rFonts w:ascii="Calibri" w:hAnsi="Calibri" w:cs="Arial"/>
          <w:sz w:val="14"/>
          <w:szCs w:val="14"/>
        </w:rPr>
      </w:pPr>
    </w:p>
    <w:p w14:paraId="55F2296C" w14:textId="77777777" w:rsidR="002A65EB" w:rsidRPr="00E73027" w:rsidRDefault="00471E5F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Data u</w:t>
      </w:r>
      <w:r w:rsidR="002A65EB" w:rsidRPr="00E73027">
        <w:rPr>
          <w:rFonts w:ascii="Calibri" w:hAnsi="Calibri" w:cs="Arial"/>
          <w:b/>
          <w:sz w:val="24"/>
          <w:szCs w:val="24"/>
        </w:rPr>
        <w:t>sers</w:t>
      </w:r>
      <w:r w:rsidR="00802188" w:rsidRPr="00E73027">
        <w:rPr>
          <w:rFonts w:ascii="Calibri" w:hAnsi="Calibri" w:cs="Arial"/>
          <w:sz w:val="24"/>
          <w:szCs w:val="24"/>
        </w:rPr>
        <w:t xml:space="preserve"> – people who</w:t>
      </w:r>
      <w:r w:rsidR="002A65EB" w:rsidRPr="00E73027">
        <w:rPr>
          <w:rFonts w:ascii="Calibri" w:hAnsi="Calibri" w:cs="Arial"/>
          <w:sz w:val="24"/>
          <w:szCs w:val="24"/>
        </w:rPr>
        <w:t xml:space="preserve"> </w:t>
      </w:r>
      <w:r w:rsidR="00802188" w:rsidRPr="00E73027">
        <w:rPr>
          <w:rFonts w:ascii="Calibri" w:hAnsi="Calibri" w:cs="Arial"/>
          <w:sz w:val="24"/>
          <w:szCs w:val="24"/>
        </w:rPr>
        <w:t>consume information, often times, integrating them from different sources to create a something with business value.  The following are the</w:t>
      </w:r>
      <w:r w:rsidR="002A65EB" w:rsidRPr="00E73027">
        <w:rPr>
          <w:rFonts w:ascii="Calibri" w:hAnsi="Calibri" w:cs="Arial"/>
          <w:sz w:val="24"/>
          <w:szCs w:val="24"/>
        </w:rPr>
        <w:t xml:space="preserve"> classes of users: </w:t>
      </w:r>
    </w:p>
    <w:p w14:paraId="462C0587" w14:textId="77777777" w:rsidR="002A65EB" w:rsidRPr="00E73027" w:rsidRDefault="00802188" w:rsidP="00E57DB6">
      <w:pPr>
        <w:pStyle w:val="ListParagraph"/>
        <w:numPr>
          <w:ilvl w:val="0"/>
          <w:numId w:val="7"/>
        </w:numPr>
        <w:ind w:left="360"/>
        <w:rPr>
          <w:rFonts w:cs="Arial"/>
          <w:sz w:val="24"/>
          <w:szCs w:val="24"/>
        </w:rPr>
      </w:pPr>
      <w:r w:rsidRPr="00E73027">
        <w:rPr>
          <w:rFonts w:cs="Arial"/>
          <w:sz w:val="24"/>
          <w:szCs w:val="24"/>
        </w:rPr>
        <w:t>I</w:t>
      </w:r>
      <w:r w:rsidR="002A65EB" w:rsidRPr="00E73027">
        <w:rPr>
          <w:rFonts w:cs="Arial"/>
          <w:sz w:val="24"/>
          <w:szCs w:val="24"/>
        </w:rPr>
        <w:t xml:space="preserve">mmediate </w:t>
      </w:r>
      <w:r w:rsidR="002D785E" w:rsidRPr="00E73027">
        <w:rPr>
          <w:rFonts w:cs="Arial"/>
          <w:sz w:val="24"/>
          <w:szCs w:val="24"/>
        </w:rPr>
        <w:t>u</w:t>
      </w:r>
      <w:r w:rsidR="002A65EB" w:rsidRPr="00E73027">
        <w:rPr>
          <w:rFonts w:cs="Arial"/>
          <w:sz w:val="24"/>
          <w:szCs w:val="24"/>
        </w:rPr>
        <w:t xml:space="preserve">sers </w:t>
      </w:r>
      <w:r w:rsidRPr="00E73027">
        <w:rPr>
          <w:rFonts w:cs="Arial"/>
          <w:sz w:val="24"/>
          <w:szCs w:val="24"/>
        </w:rPr>
        <w:t xml:space="preserve">– staff  from the business unit that acquires or creates the data – they are </w:t>
      </w:r>
      <w:r w:rsidR="002A65EB" w:rsidRPr="00E73027">
        <w:rPr>
          <w:rFonts w:cs="Arial"/>
          <w:sz w:val="24"/>
          <w:szCs w:val="24"/>
        </w:rPr>
        <w:t>directly responsible for the business process that the data represents</w:t>
      </w:r>
    </w:p>
    <w:p w14:paraId="21DCD819" w14:textId="77777777" w:rsidR="002A65EB" w:rsidRPr="00E73027" w:rsidRDefault="00802188" w:rsidP="00E57DB6">
      <w:pPr>
        <w:pStyle w:val="ListParagraph"/>
        <w:numPr>
          <w:ilvl w:val="0"/>
          <w:numId w:val="7"/>
        </w:numPr>
        <w:ind w:left="360"/>
        <w:rPr>
          <w:rFonts w:cs="Arial"/>
          <w:sz w:val="24"/>
          <w:szCs w:val="24"/>
        </w:rPr>
      </w:pPr>
      <w:r w:rsidRPr="00E73027">
        <w:rPr>
          <w:rFonts w:cs="Arial"/>
          <w:sz w:val="24"/>
          <w:szCs w:val="24"/>
        </w:rPr>
        <w:t>D</w:t>
      </w:r>
      <w:r w:rsidR="002A65EB" w:rsidRPr="00E73027">
        <w:rPr>
          <w:rFonts w:cs="Arial"/>
          <w:sz w:val="24"/>
          <w:szCs w:val="24"/>
        </w:rPr>
        <w:t>o</w:t>
      </w:r>
      <w:r w:rsidRPr="00E73027">
        <w:rPr>
          <w:rFonts w:cs="Arial"/>
          <w:sz w:val="24"/>
          <w:szCs w:val="24"/>
        </w:rPr>
        <w:t xml:space="preserve">wnstream </w:t>
      </w:r>
      <w:r w:rsidR="002D785E" w:rsidRPr="00E73027">
        <w:rPr>
          <w:rFonts w:cs="Arial"/>
          <w:sz w:val="24"/>
          <w:szCs w:val="24"/>
        </w:rPr>
        <w:t>u</w:t>
      </w:r>
      <w:r w:rsidR="002A65EB" w:rsidRPr="00E73027">
        <w:rPr>
          <w:rFonts w:cs="Arial"/>
          <w:sz w:val="24"/>
          <w:szCs w:val="24"/>
        </w:rPr>
        <w:t xml:space="preserve">sers </w:t>
      </w:r>
      <w:r w:rsidRPr="00E73027">
        <w:rPr>
          <w:rFonts w:cs="Arial"/>
          <w:sz w:val="24"/>
          <w:szCs w:val="24"/>
        </w:rPr>
        <w:t xml:space="preserve">– staff </w:t>
      </w:r>
      <w:r w:rsidRPr="00E73027">
        <w:rPr>
          <w:rFonts w:eastAsia="Times New Roman" w:cs="Arial"/>
          <w:sz w:val="24"/>
          <w:szCs w:val="24"/>
          <w:lang w:val="en-GB"/>
        </w:rPr>
        <w:t>working for another business unit</w:t>
      </w:r>
      <w:r w:rsidR="002A65EB" w:rsidRPr="00E73027">
        <w:rPr>
          <w:rFonts w:eastAsia="Times New Roman" w:cs="Arial"/>
          <w:sz w:val="24"/>
          <w:szCs w:val="24"/>
          <w:lang w:val="en-GB"/>
        </w:rPr>
        <w:t xml:space="preserve"> </w:t>
      </w:r>
      <w:r w:rsidRPr="00E73027">
        <w:rPr>
          <w:rFonts w:eastAsia="Times New Roman" w:cs="Arial"/>
          <w:sz w:val="24"/>
          <w:szCs w:val="24"/>
          <w:lang w:val="en-GB"/>
        </w:rPr>
        <w:t>who</w:t>
      </w:r>
      <w:r w:rsidR="002A65EB" w:rsidRPr="00E73027">
        <w:rPr>
          <w:rFonts w:eastAsia="Times New Roman" w:cs="Arial"/>
          <w:sz w:val="24"/>
          <w:szCs w:val="24"/>
          <w:lang w:val="en-GB"/>
        </w:rPr>
        <w:t xml:space="preserve"> take outputs from </w:t>
      </w:r>
      <w:r w:rsidRPr="00E73027">
        <w:rPr>
          <w:rFonts w:eastAsia="Times New Roman" w:cs="Arial"/>
          <w:sz w:val="24"/>
          <w:szCs w:val="24"/>
          <w:lang w:val="en-GB"/>
        </w:rPr>
        <w:t>immediate users</w:t>
      </w:r>
      <w:r w:rsidR="002A65EB" w:rsidRPr="00E73027">
        <w:rPr>
          <w:rFonts w:cs="Arial"/>
          <w:sz w:val="24"/>
          <w:szCs w:val="24"/>
        </w:rPr>
        <w:t xml:space="preserve">. They will usually have different expectations of the data, reflecting the business process they are engaged with. </w:t>
      </w:r>
    </w:p>
    <w:p w14:paraId="305AF892" w14:textId="77777777" w:rsidR="002A65EB" w:rsidRPr="00E73027" w:rsidRDefault="00802188" w:rsidP="00E57DB6">
      <w:pPr>
        <w:pStyle w:val="ListParagraph"/>
        <w:numPr>
          <w:ilvl w:val="0"/>
          <w:numId w:val="7"/>
        </w:numPr>
        <w:ind w:left="360"/>
        <w:rPr>
          <w:rFonts w:cs="Arial"/>
          <w:sz w:val="24"/>
          <w:szCs w:val="24"/>
        </w:rPr>
      </w:pPr>
      <w:r w:rsidRPr="00E73027">
        <w:rPr>
          <w:rFonts w:cs="Arial"/>
          <w:sz w:val="24"/>
          <w:szCs w:val="24"/>
        </w:rPr>
        <w:t>E</w:t>
      </w:r>
      <w:r w:rsidR="002A65EB" w:rsidRPr="00E73027">
        <w:rPr>
          <w:rFonts w:cs="Arial"/>
          <w:sz w:val="24"/>
          <w:szCs w:val="24"/>
        </w:rPr>
        <w:t xml:space="preserve">xternal </w:t>
      </w:r>
      <w:r w:rsidR="002D785E" w:rsidRPr="00E73027">
        <w:rPr>
          <w:rFonts w:cs="Arial"/>
          <w:sz w:val="24"/>
          <w:szCs w:val="24"/>
        </w:rPr>
        <w:t>u</w:t>
      </w:r>
      <w:r w:rsidR="002A65EB" w:rsidRPr="00E73027">
        <w:rPr>
          <w:rFonts w:cs="Arial"/>
          <w:sz w:val="24"/>
          <w:szCs w:val="24"/>
        </w:rPr>
        <w:t>sers</w:t>
      </w:r>
      <w:r w:rsidRPr="00E73027">
        <w:rPr>
          <w:rFonts w:cs="Arial"/>
          <w:sz w:val="24"/>
          <w:szCs w:val="24"/>
        </w:rPr>
        <w:t xml:space="preserve"> - </w:t>
      </w:r>
      <w:r w:rsidRPr="00E73027">
        <w:rPr>
          <w:rFonts w:eastAsia="Times New Roman" w:cs="Arial"/>
          <w:sz w:val="24"/>
          <w:szCs w:val="24"/>
          <w:lang w:val="en-GB"/>
        </w:rPr>
        <w:t>other public agency, business entity</w:t>
      </w:r>
      <w:r w:rsidR="00C063A7" w:rsidRPr="00E73027">
        <w:rPr>
          <w:rFonts w:eastAsia="Times New Roman" w:cs="Arial"/>
          <w:sz w:val="24"/>
          <w:szCs w:val="24"/>
          <w:lang w:val="en-GB"/>
        </w:rPr>
        <w:t xml:space="preserve">, media </w:t>
      </w:r>
      <w:proofErr w:type="gramStart"/>
      <w:r w:rsidR="00C063A7" w:rsidRPr="00E73027">
        <w:rPr>
          <w:rFonts w:eastAsia="Times New Roman" w:cs="Arial"/>
          <w:sz w:val="24"/>
          <w:szCs w:val="24"/>
          <w:lang w:val="en-GB"/>
        </w:rPr>
        <w:t xml:space="preserve">organizations, </w:t>
      </w:r>
      <w:r w:rsidRPr="00E73027">
        <w:rPr>
          <w:rFonts w:eastAsia="Times New Roman" w:cs="Arial"/>
          <w:sz w:val="24"/>
          <w:szCs w:val="24"/>
          <w:lang w:val="en-GB"/>
        </w:rPr>
        <w:t xml:space="preserve"> general</w:t>
      </w:r>
      <w:proofErr w:type="gramEnd"/>
      <w:r w:rsidRPr="00E73027">
        <w:rPr>
          <w:rFonts w:eastAsia="Times New Roman" w:cs="Arial"/>
          <w:sz w:val="24"/>
          <w:szCs w:val="24"/>
          <w:lang w:val="en-GB"/>
        </w:rPr>
        <w:t xml:space="preserve"> public</w:t>
      </w:r>
      <w:r w:rsidR="002A65EB" w:rsidRPr="00E73027">
        <w:rPr>
          <w:rFonts w:eastAsia="Times New Roman" w:cs="Arial"/>
          <w:sz w:val="24"/>
          <w:szCs w:val="24"/>
          <w:lang w:val="en-GB"/>
        </w:rPr>
        <w:t xml:space="preserve"> </w:t>
      </w:r>
      <w:r w:rsidRPr="00E73027">
        <w:rPr>
          <w:rFonts w:eastAsia="Times New Roman" w:cs="Arial"/>
          <w:sz w:val="24"/>
          <w:szCs w:val="24"/>
          <w:lang w:val="en-GB"/>
        </w:rPr>
        <w:t xml:space="preserve">or anyone </w:t>
      </w:r>
      <w:r w:rsidR="002A65EB" w:rsidRPr="00E73027">
        <w:rPr>
          <w:rFonts w:eastAsia="Times New Roman" w:cs="Arial"/>
          <w:sz w:val="24"/>
          <w:szCs w:val="24"/>
          <w:lang w:val="en-GB"/>
        </w:rPr>
        <w:t>outside York Region, who use</w:t>
      </w:r>
      <w:r w:rsidRPr="00E73027">
        <w:rPr>
          <w:rFonts w:eastAsia="Times New Roman" w:cs="Arial"/>
          <w:sz w:val="24"/>
          <w:szCs w:val="24"/>
          <w:lang w:val="en-GB"/>
        </w:rPr>
        <w:t xml:space="preserve"> data for a variety of purposes – such as</w:t>
      </w:r>
      <w:r w:rsidR="002A65EB" w:rsidRPr="00E73027">
        <w:rPr>
          <w:rFonts w:eastAsia="Times New Roman" w:cs="Arial"/>
          <w:sz w:val="24"/>
          <w:szCs w:val="24"/>
          <w:lang w:val="en-GB"/>
        </w:rPr>
        <w:t xml:space="preserve"> </w:t>
      </w:r>
      <w:r w:rsidRPr="00E73027">
        <w:rPr>
          <w:rFonts w:eastAsia="Times New Roman" w:cs="Arial"/>
          <w:sz w:val="24"/>
          <w:szCs w:val="24"/>
          <w:lang w:val="en-GB"/>
        </w:rPr>
        <w:t xml:space="preserve">ensuring </w:t>
      </w:r>
      <w:r w:rsidR="002A65EB" w:rsidRPr="00E73027">
        <w:rPr>
          <w:rFonts w:cs="Arial"/>
          <w:sz w:val="24"/>
          <w:szCs w:val="24"/>
        </w:rPr>
        <w:t>regulatory compliance</w:t>
      </w:r>
      <w:r w:rsidR="00C063A7" w:rsidRPr="00E73027">
        <w:rPr>
          <w:rFonts w:cs="Arial"/>
          <w:sz w:val="24"/>
          <w:szCs w:val="24"/>
        </w:rPr>
        <w:t>;</w:t>
      </w:r>
      <w:r w:rsidRPr="00E73027">
        <w:rPr>
          <w:rFonts w:cs="Arial"/>
          <w:sz w:val="24"/>
          <w:szCs w:val="24"/>
        </w:rPr>
        <w:t xml:space="preserve"> </w:t>
      </w:r>
      <w:r w:rsidR="002A65EB" w:rsidRPr="00E73027">
        <w:rPr>
          <w:rFonts w:cs="Arial"/>
          <w:sz w:val="24"/>
          <w:szCs w:val="24"/>
        </w:rPr>
        <w:t xml:space="preserve"> coordinating </w:t>
      </w:r>
      <w:r w:rsidR="00C063A7" w:rsidRPr="00E73027">
        <w:rPr>
          <w:rFonts w:cs="Arial"/>
          <w:sz w:val="24"/>
          <w:szCs w:val="24"/>
        </w:rPr>
        <w:t xml:space="preserve">development activity, </w:t>
      </w:r>
      <w:r w:rsidR="002A65EB" w:rsidRPr="00E73027">
        <w:rPr>
          <w:rFonts w:cs="Arial"/>
          <w:sz w:val="24"/>
          <w:szCs w:val="24"/>
        </w:rPr>
        <w:t>service delivery</w:t>
      </w:r>
      <w:r w:rsidR="00C063A7" w:rsidRPr="00E73027">
        <w:rPr>
          <w:rFonts w:cs="Arial"/>
          <w:sz w:val="24"/>
          <w:szCs w:val="24"/>
        </w:rPr>
        <w:t xml:space="preserve"> and other business processes;</w:t>
      </w:r>
      <w:r w:rsidR="002A65EB" w:rsidRPr="00E73027">
        <w:rPr>
          <w:rFonts w:cs="Arial"/>
          <w:sz w:val="24"/>
          <w:szCs w:val="24"/>
        </w:rPr>
        <w:t xml:space="preserve"> inform</w:t>
      </w:r>
      <w:r w:rsidR="00C063A7" w:rsidRPr="00E73027">
        <w:rPr>
          <w:rFonts w:cs="Arial"/>
          <w:sz w:val="24"/>
          <w:szCs w:val="24"/>
        </w:rPr>
        <w:t xml:space="preserve">ing their own processes; </w:t>
      </w:r>
      <w:r w:rsidR="002A65EB" w:rsidRPr="00E73027">
        <w:rPr>
          <w:rFonts w:cs="Arial"/>
          <w:sz w:val="24"/>
          <w:szCs w:val="24"/>
        </w:rPr>
        <w:t>assessing York Region’s performance relative to other juri</w:t>
      </w:r>
      <w:r w:rsidR="00C063A7" w:rsidRPr="00E73027">
        <w:rPr>
          <w:rFonts w:cs="Arial"/>
          <w:sz w:val="24"/>
          <w:szCs w:val="24"/>
        </w:rPr>
        <w:t xml:space="preserve">sdictions; </w:t>
      </w:r>
      <w:r w:rsidR="002A65EB" w:rsidRPr="00E73027">
        <w:rPr>
          <w:rFonts w:cs="Arial"/>
          <w:sz w:val="24"/>
          <w:szCs w:val="24"/>
        </w:rPr>
        <w:t xml:space="preserve"> or to explor</w:t>
      </w:r>
      <w:r w:rsidR="00C063A7" w:rsidRPr="00E73027">
        <w:rPr>
          <w:rFonts w:cs="Arial"/>
          <w:sz w:val="24"/>
          <w:szCs w:val="24"/>
        </w:rPr>
        <w:t xml:space="preserve">ing </w:t>
      </w:r>
      <w:r w:rsidR="002A65EB" w:rsidRPr="00E73027">
        <w:rPr>
          <w:rFonts w:cs="Arial"/>
          <w:sz w:val="24"/>
          <w:szCs w:val="24"/>
        </w:rPr>
        <w:t>innovation</w:t>
      </w:r>
      <w:r w:rsidR="00C063A7" w:rsidRPr="00E73027">
        <w:rPr>
          <w:rFonts w:cs="Arial"/>
          <w:sz w:val="24"/>
          <w:szCs w:val="24"/>
        </w:rPr>
        <w:t xml:space="preserve"> initiatives</w:t>
      </w:r>
      <w:r w:rsidR="002A65EB" w:rsidRPr="00E73027">
        <w:rPr>
          <w:rFonts w:cs="Arial"/>
          <w:sz w:val="24"/>
          <w:szCs w:val="24"/>
        </w:rPr>
        <w:t xml:space="preserve">. </w:t>
      </w:r>
    </w:p>
    <w:p w14:paraId="2CFEC970" w14:textId="77777777" w:rsidR="00C063A7" w:rsidRPr="00E73027" w:rsidRDefault="00C063A7" w:rsidP="002A65EB">
      <w:pPr>
        <w:rPr>
          <w:rFonts w:ascii="Calibri" w:hAnsi="Calibri" w:cs="Arial"/>
          <w:sz w:val="14"/>
          <w:szCs w:val="14"/>
        </w:rPr>
      </w:pPr>
    </w:p>
    <w:p w14:paraId="4582A3B5" w14:textId="77777777" w:rsidR="00C063A7" w:rsidRPr="00E73027" w:rsidRDefault="00471E5F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Data c</w:t>
      </w:r>
      <w:r w:rsidR="002A65EB" w:rsidRPr="00E73027">
        <w:rPr>
          <w:rFonts w:ascii="Calibri" w:hAnsi="Calibri" w:cs="Arial"/>
          <w:b/>
          <w:sz w:val="24"/>
          <w:szCs w:val="24"/>
        </w:rPr>
        <w:t>onsumers</w:t>
      </w:r>
      <w:r w:rsidR="00C063A7" w:rsidRPr="00E73027">
        <w:rPr>
          <w:rFonts w:ascii="Calibri" w:hAnsi="Calibri" w:cs="Arial"/>
          <w:b/>
          <w:sz w:val="24"/>
          <w:szCs w:val="24"/>
        </w:rPr>
        <w:t xml:space="preserve"> -</w:t>
      </w:r>
      <w:r w:rsidR="002A65EB" w:rsidRPr="00E73027">
        <w:rPr>
          <w:rFonts w:ascii="Calibri" w:hAnsi="Calibri" w:cs="Arial"/>
          <w:sz w:val="24"/>
          <w:szCs w:val="24"/>
        </w:rPr>
        <w:t xml:space="preserve"> downstream application processes that intake output from the source system</w:t>
      </w:r>
      <w:r w:rsidR="00C063A7" w:rsidRPr="00E73027">
        <w:rPr>
          <w:rFonts w:ascii="Calibri" w:hAnsi="Calibri" w:cs="Arial"/>
          <w:sz w:val="24"/>
          <w:szCs w:val="24"/>
        </w:rPr>
        <w:t>.</w:t>
      </w:r>
    </w:p>
    <w:p w14:paraId="3FCF1E50" w14:textId="77777777" w:rsidR="002A65EB" w:rsidRPr="00E73027" w:rsidRDefault="002A65EB" w:rsidP="002A65EB">
      <w:pPr>
        <w:rPr>
          <w:rFonts w:ascii="Calibri" w:hAnsi="Calibri" w:cs="Arial"/>
          <w:sz w:val="14"/>
          <w:szCs w:val="14"/>
        </w:rPr>
      </w:pPr>
      <w:r w:rsidRPr="00E73027">
        <w:rPr>
          <w:rFonts w:ascii="Calibri" w:hAnsi="Calibri" w:cs="Arial"/>
          <w:sz w:val="24"/>
          <w:szCs w:val="24"/>
        </w:rPr>
        <w:t xml:space="preserve"> </w:t>
      </w:r>
    </w:p>
    <w:p w14:paraId="07CAA873" w14:textId="77777777" w:rsidR="00C063A7" w:rsidRPr="00E73027" w:rsidRDefault="00471E5F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Data p</w:t>
      </w:r>
      <w:r w:rsidR="002A65EB" w:rsidRPr="00E73027">
        <w:rPr>
          <w:rFonts w:ascii="Calibri" w:hAnsi="Calibri" w:cs="Arial"/>
          <w:b/>
          <w:sz w:val="24"/>
          <w:szCs w:val="24"/>
        </w:rPr>
        <w:t>roducer</w:t>
      </w:r>
      <w:r w:rsidR="00C063A7" w:rsidRPr="00E73027">
        <w:rPr>
          <w:rFonts w:ascii="Calibri" w:hAnsi="Calibri" w:cs="Arial"/>
          <w:b/>
          <w:sz w:val="24"/>
          <w:szCs w:val="24"/>
        </w:rPr>
        <w:t xml:space="preserve"> - </w:t>
      </w:r>
      <w:r w:rsidR="002A65EB" w:rsidRPr="00E73027">
        <w:rPr>
          <w:rFonts w:ascii="Calibri" w:hAnsi="Calibri" w:cs="Arial"/>
          <w:sz w:val="24"/>
          <w:szCs w:val="24"/>
        </w:rPr>
        <w:t xml:space="preserve">staff </w:t>
      </w:r>
      <w:r w:rsidR="00C063A7" w:rsidRPr="00E73027">
        <w:rPr>
          <w:rFonts w:ascii="Calibri" w:hAnsi="Calibri" w:cs="Arial"/>
          <w:sz w:val="24"/>
          <w:szCs w:val="24"/>
        </w:rPr>
        <w:t>that</w:t>
      </w:r>
      <w:r w:rsidR="002A65EB" w:rsidRPr="00E73027">
        <w:rPr>
          <w:rFonts w:ascii="Calibri" w:hAnsi="Calibri" w:cs="Arial"/>
          <w:sz w:val="24"/>
          <w:szCs w:val="24"/>
        </w:rPr>
        <w:t xml:space="preserve"> capture or enter data into a source system, capturing information from the real world and representing it digitally.</w:t>
      </w:r>
      <w:r w:rsidR="00D241F9" w:rsidRPr="00E73027">
        <w:rPr>
          <w:rFonts w:ascii="Calibri" w:hAnsi="Calibri" w:cs="Arial"/>
          <w:sz w:val="24"/>
          <w:szCs w:val="24"/>
        </w:rPr>
        <w:t xml:space="preserve"> They can be immediate users; in many business areas, the function of producing (input) and consuming (analysis) the data may be done by different people.</w:t>
      </w:r>
    </w:p>
    <w:p w14:paraId="04ACFEE6" w14:textId="77777777" w:rsidR="002A65EB" w:rsidRPr="00E73027" w:rsidRDefault="002A65EB" w:rsidP="002A65EB">
      <w:pPr>
        <w:rPr>
          <w:rFonts w:ascii="Calibri" w:hAnsi="Calibri" w:cs="Arial"/>
          <w:sz w:val="14"/>
          <w:szCs w:val="14"/>
        </w:rPr>
      </w:pPr>
      <w:r w:rsidRPr="00E73027">
        <w:rPr>
          <w:rFonts w:ascii="Calibri" w:hAnsi="Calibri" w:cs="Arial"/>
          <w:sz w:val="24"/>
          <w:szCs w:val="24"/>
        </w:rPr>
        <w:t xml:space="preserve"> </w:t>
      </w:r>
    </w:p>
    <w:p w14:paraId="7BBB7D17" w14:textId="77777777" w:rsidR="00F53AC0" w:rsidRPr="00E73027" w:rsidRDefault="002A65EB" w:rsidP="002A65EB">
      <w:pPr>
        <w:rPr>
          <w:rFonts w:ascii="Calibri" w:hAnsi="Calibri" w:cs="Arial"/>
          <w:sz w:val="24"/>
          <w:szCs w:val="24"/>
        </w:rPr>
      </w:pPr>
      <w:r w:rsidRPr="00E73027">
        <w:rPr>
          <w:rFonts w:ascii="Calibri" w:hAnsi="Calibri" w:cs="Arial"/>
          <w:b/>
          <w:sz w:val="24"/>
          <w:szCs w:val="24"/>
        </w:rPr>
        <w:t>Source system</w:t>
      </w:r>
      <w:r w:rsidR="00C063A7" w:rsidRPr="00E73027">
        <w:rPr>
          <w:rFonts w:ascii="Calibri" w:hAnsi="Calibri" w:cs="Arial"/>
          <w:sz w:val="24"/>
          <w:szCs w:val="24"/>
        </w:rPr>
        <w:t xml:space="preserve"> - </w:t>
      </w:r>
      <w:r w:rsidRPr="00E73027">
        <w:rPr>
          <w:rFonts w:ascii="Calibri" w:hAnsi="Calibri" w:cs="Arial"/>
          <w:sz w:val="24"/>
          <w:szCs w:val="24"/>
        </w:rPr>
        <w:t>system in which data is originally captured or created as raw unprocessed data</w:t>
      </w:r>
      <w:r w:rsidR="00C063A7" w:rsidRPr="00E73027">
        <w:rPr>
          <w:rFonts w:ascii="Calibri" w:hAnsi="Calibri" w:cs="Arial"/>
          <w:sz w:val="24"/>
          <w:szCs w:val="24"/>
        </w:rPr>
        <w:t xml:space="preserve"> – it could be </w:t>
      </w:r>
      <w:r w:rsidRPr="00E73027">
        <w:rPr>
          <w:rFonts w:ascii="Calibri" w:hAnsi="Calibri" w:cs="Arial"/>
          <w:sz w:val="24"/>
          <w:szCs w:val="24"/>
        </w:rPr>
        <w:t>applications hosted by York Region</w:t>
      </w:r>
      <w:r w:rsidR="00C063A7" w:rsidRPr="00E73027">
        <w:rPr>
          <w:rFonts w:ascii="Calibri" w:hAnsi="Calibri" w:cs="Arial"/>
          <w:sz w:val="24"/>
          <w:szCs w:val="24"/>
        </w:rPr>
        <w:t xml:space="preserve"> (for example, </w:t>
      </w:r>
      <w:proofErr w:type="spellStart"/>
      <w:r w:rsidR="00C063A7" w:rsidRPr="00E73027">
        <w:rPr>
          <w:rFonts w:ascii="Calibri" w:hAnsi="Calibri" w:cs="Arial"/>
          <w:sz w:val="24"/>
          <w:szCs w:val="24"/>
        </w:rPr>
        <w:t>Citiworks</w:t>
      </w:r>
      <w:proofErr w:type="spellEnd"/>
      <w:r w:rsidR="00C063A7" w:rsidRPr="00E73027">
        <w:rPr>
          <w:rFonts w:ascii="Calibri" w:hAnsi="Calibri" w:cs="Arial"/>
          <w:sz w:val="24"/>
          <w:szCs w:val="24"/>
        </w:rPr>
        <w:t xml:space="preserve">), or </w:t>
      </w:r>
      <w:r w:rsidRPr="00E73027">
        <w:rPr>
          <w:rFonts w:ascii="Calibri" w:hAnsi="Calibri" w:cs="Arial"/>
          <w:sz w:val="24"/>
          <w:szCs w:val="24"/>
        </w:rPr>
        <w:t>hosted by other organizations</w:t>
      </w:r>
      <w:r w:rsidR="00C063A7" w:rsidRPr="00E73027">
        <w:rPr>
          <w:rFonts w:ascii="Calibri" w:hAnsi="Calibri" w:cs="Arial"/>
          <w:sz w:val="24"/>
          <w:szCs w:val="24"/>
        </w:rPr>
        <w:t xml:space="preserve"> (for example, Ontario Province Social Assistance M</w:t>
      </w:r>
      <w:r w:rsidR="00D92E0C" w:rsidRPr="00E73027">
        <w:rPr>
          <w:rFonts w:ascii="Calibri" w:hAnsi="Calibri" w:cs="Arial"/>
          <w:sz w:val="24"/>
          <w:szCs w:val="24"/>
        </w:rPr>
        <w:t xml:space="preserve">anagement </w:t>
      </w:r>
      <w:r w:rsidR="00C063A7" w:rsidRPr="00E73027">
        <w:rPr>
          <w:rFonts w:ascii="Calibri" w:hAnsi="Calibri" w:cs="Arial"/>
          <w:sz w:val="24"/>
          <w:szCs w:val="24"/>
        </w:rPr>
        <w:t>S</w:t>
      </w:r>
      <w:r w:rsidR="00D92E0C" w:rsidRPr="00E73027">
        <w:rPr>
          <w:rFonts w:ascii="Calibri" w:hAnsi="Calibri" w:cs="Arial"/>
          <w:sz w:val="24"/>
          <w:szCs w:val="24"/>
        </w:rPr>
        <w:t>ystem</w:t>
      </w:r>
      <w:r w:rsidR="00C063A7" w:rsidRPr="00E73027">
        <w:rPr>
          <w:rFonts w:ascii="Calibri" w:hAnsi="Calibri" w:cs="Arial"/>
          <w:sz w:val="24"/>
          <w:szCs w:val="24"/>
        </w:rPr>
        <w:t>)</w:t>
      </w:r>
      <w:r w:rsidRPr="00E73027">
        <w:rPr>
          <w:rFonts w:ascii="Calibri" w:hAnsi="Calibri" w:cs="Arial"/>
          <w:sz w:val="24"/>
          <w:szCs w:val="24"/>
        </w:rPr>
        <w:t xml:space="preserve">, </w:t>
      </w:r>
      <w:r w:rsidR="00D92E0C" w:rsidRPr="00E73027">
        <w:rPr>
          <w:rFonts w:ascii="Calibri" w:hAnsi="Calibri" w:cs="Arial"/>
          <w:sz w:val="24"/>
          <w:szCs w:val="24"/>
        </w:rPr>
        <w:t xml:space="preserve"> or</w:t>
      </w:r>
      <w:r w:rsidRPr="00E73027">
        <w:rPr>
          <w:rFonts w:ascii="Calibri" w:hAnsi="Calibri" w:cs="Arial"/>
          <w:sz w:val="24"/>
          <w:szCs w:val="24"/>
        </w:rPr>
        <w:t xml:space="preserve"> entirely external to York Region</w:t>
      </w:r>
      <w:r w:rsidR="00D92E0C" w:rsidRPr="00E73027">
        <w:rPr>
          <w:rFonts w:ascii="Calibri" w:hAnsi="Calibri" w:cs="Arial"/>
          <w:sz w:val="24"/>
          <w:szCs w:val="24"/>
        </w:rPr>
        <w:t xml:space="preserve"> (for example, Municipal Property Assessment Corporation - </w:t>
      </w:r>
      <w:r w:rsidRPr="00E73027">
        <w:rPr>
          <w:rFonts w:ascii="Calibri" w:hAnsi="Calibri" w:cs="Arial"/>
          <w:sz w:val="24"/>
          <w:szCs w:val="24"/>
        </w:rPr>
        <w:t>MPAC database</w:t>
      </w:r>
      <w:r w:rsidR="00D92E0C" w:rsidRPr="00E73027">
        <w:rPr>
          <w:rFonts w:ascii="Calibri" w:hAnsi="Calibri" w:cs="Arial"/>
          <w:sz w:val="24"/>
          <w:szCs w:val="24"/>
        </w:rPr>
        <w:t>).</w:t>
      </w:r>
    </w:p>
    <w:sectPr w:rsidR="00F53AC0" w:rsidRPr="00E73027" w:rsidSect="00E73027">
      <w:headerReference w:type="default" r:id="rId2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294D" w14:textId="77777777" w:rsidR="00EB2AD1" w:rsidRDefault="00EB2AD1">
      <w:r>
        <w:separator/>
      </w:r>
    </w:p>
  </w:endnote>
  <w:endnote w:type="continuationSeparator" w:id="0">
    <w:p w14:paraId="73B08CFE" w14:textId="77777777" w:rsidR="00EB2AD1" w:rsidRDefault="00E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77D3" w14:textId="77777777" w:rsidR="00E73027" w:rsidRDefault="00E73027" w:rsidP="00FA1EFD">
    <w:pPr>
      <w:pStyle w:val="Footer"/>
      <w:pBdr>
        <w:bottom w:val="single" w:sz="6" w:space="1" w:color="auto"/>
      </w:pBdr>
      <w:tabs>
        <w:tab w:val="clear" w:pos="4320"/>
        <w:tab w:val="clear" w:pos="8640"/>
        <w:tab w:val="center" w:pos="5090"/>
        <w:tab w:val="right" w:pos="10181"/>
      </w:tabs>
      <w:rPr>
        <w:rFonts w:ascii="Futura Bk BT" w:hAnsi="Futura Bk BT" w:cs="Arial"/>
        <w:b/>
        <w:sz w:val="12"/>
        <w:szCs w:val="12"/>
      </w:rPr>
    </w:pPr>
  </w:p>
  <w:p w14:paraId="0B61A9D4" w14:textId="77777777" w:rsidR="00E73027" w:rsidRPr="00E73027" w:rsidRDefault="00E73027" w:rsidP="00E73027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 w:rsidRPr="00E73027">
      <w:rPr>
        <w:rFonts w:ascii="Arial" w:hAnsi="Arial" w:cs="Arial"/>
        <w:b/>
      </w:rPr>
      <w:t xml:space="preserve">Document Number:  </w:t>
    </w:r>
    <w:r w:rsidRPr="00E73027">
      <w:rPr>
        <w:rFonts w:ascii="Arial" w:hAnsi="Arial" w:cs="Arial"/>
      </w:rPr>
      <w:t>eDOCS # 8353186</w:t>
    </w:r>
    <w:r w:rsidRPr="00E73027">
      <w:rPr>
        <w:rFonts w:ascii="Arial" w:hAnsi="Arial" w:cs="Arial"/>
      </w:rPr>
      <w:tab/>
    </w:r>
    <w:r w:rsidRPr="00E73027">
      <w:rPr>
        <w:rFonts w:ascii="Arial" w:hAnsi="Arial" w:cs="Arial"/>
      </w:rPr>
      <w:tab/>
      <w:t xml:space="preserve">Page </w:t>
    </w:r>
    <w:r w:rsidRPr="00E73027">
      <w:rPr>
        <w:rFonts w:ascii="Arial" w:hAnsi="Arial" w:cs="Arial"/>
        <w:b/>
      </w:rPr>
      <w:fldChar w:fldCharType="begin"/>
    </w:r>
    <w:r w:rsidRPr="00E73027">
      <w:rPr>
        <w:rFonts w:ascii="Arial" w:hAnsi="Arial" w:cs="Arial"/>
        <w:b/>
      </w:rPr>
      <w:instrText xml:space="preserve"> PAGE  \* Arabic  \* MERGEFORMAT </w:instrText>
    </w:r>
    <w:r w:rsidRPr="00E73027">
      <w:rPr>
        <w:rFonts w:ascii="Arial" w:hAnsi="Arial" w:cs="Arial"/>
        <w:b/>
      </w:rPr>
      <w:fldChar w:fldCharType="separate"/>
    </w:r>
    <w:r w:rsidR="00CD69E7">
      <w:rPr>
        <w:rFonts w:ascii="Arial" w:hAnsi="Arial" w:cs="Arial"/>
        <w:b/>
        <w:noProof/>
      </w:rPr>
      <w:t>3</w:t>
    </w:r>
    <w:r w:rsidRPr="00E73027">
      <w:rPr>
        <w:rFonts w:ascii="Arial" w:hAnsi="Arial" w:cs="Arial"/>
        <w:b/>
      </w:rPr>
      <w:fldChar w:fldCharType="end"/>
    </w:r>
    <w:r w:rsidRPr="00E73027">
      <w:rPr>
        <w:rFonts w:ascii="Arial" w:hAnsi="Arial" w:cs="Arial"/>
      </w:rPr>
      <w:t xml:space="preserve"> of </w:t>
    </w:r>
    <w:r w:rsidRPr="00E73027">
      <w:rPr>
        <w:rFonts w:ascii="Arial" w:hAnsi="Arial" w:cs="Arial"/>
        <w:b/>
      </w:rPr>
      <w:fldChar w:fldCharType="begin"/>
    </w:r>
    <w:r w:rsidRPr="00E73027">
      <w:rPr>
        <w:rFonts w:ascii="Arial" w:hAnsi="Arial" w:cs="Arial"/>
        <w:b/>
      </w:rPr>
      <w:instrText xml:space="preserve"> NUMPAGES  \* Arabic  \* MERGEFORMAT </w:instrText>
    </w:r>
    <w:r w:rsidRPr="00E73027">
      <w:rPr>
        <w:rFonts w:ascii="Arial" w:hAnsi="Arial" w:cs="Arial"/>
        <w:b/>
      </w:rPr>
      <w:fldChar w:fldCharType="separate"/>
    </w:r>
    <w:r w:rsidR="00CD69E7">
      <w:rPr>
        <w:rFonts w:ascii="Arial" w:hAnsi="Arial" w:cs="Arial"/>
        <w:b/>
        <w:noProof/>
      </w:rPr>
      <w:t>13</w:t>
    </w:r>
    <w:r w:rsidRPr="00E73027">
      <w:rPr>
        <w:rFonts w:ascii="Arial" w:hAnsi="Arial" w:cs="Arial"/>
        <w:b/>
      </w:rPr>
      <w:fldChar w:fldCharType="end"/>
    </w:r>
  </w:p>
  <w:p w14:paraId="3CBCEB21" w14:textId="77777777" w:rsidR="00E73027" w:rsidRPr="00664097" w:rsidRDefault="00E73027" w:rsidP="00E73027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6"/>
      </w:rPr>
    </w:pPr>
    <w:r w:rsidRPr="005A7B47">
      <w:rPr>
        <w:rFonts w:ascii="Arial" w:hAnsi="Arial" w:cs="Arial"/>
        <w:b/>
      </w:rPr>
      <w:t xml:space="preserve">Title:  </w:t>
    </w:r>
    <w:r w:rsidRPr="005A7B47">
      <w:rPr>
        <w:rFonts w:ascii="Arial" w:hAnsi="Arial" w:cs="Arial"/>
      </w:rPr>
      <w:t>IM-PRO-</w:t>
    </w:r>
    <w:r>
      <w:rPr>
        <w:rFonts w:ascii="Arial" w:hAnsi="Arial" w:cs="Arial"/>
      </w:rPr>
      <w:t>009-DQA-Procedure</w:t>
    </w:r>
    <w:r>
      <w:rPr>
        <w:rFonts w:ascii="Arial" w:hAnsi="Arial" w:cs="Arial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sz w:val="16"/>
        <w:szCs w:val="16"/>
      </w:rPr>
      <w:tab/>
    </w:r>
  </w:p>
  <w:p w14:paraId="369524E9" w14:textId="77777777" w:rsidR="00EB2AD1" w:rsidRDefault="00EB2AD1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04A1" w14:textId="77777777" w:rsidR="00E73027" w:rsidRDefault="00E73027" w:rsidP="00E73027">
    <w:pPr>
      <w:pStyle w:val="Footer"/>
      <w:pBdr>
        <w:bottom w:val="single" w:sz="6" w:space="1" w:color="auto"/>
      </w:pBdr>
      <w:tabs>
        <w:tab w:val="clear" w:pos="8640"/>
        <w:tab w:val="right" w:pos="9360"/>
      </w:tabs>
      <w:rPr>
        <w:rFonts w:ascii="Arial" w:hAnsi="Arial" w:cs="Arial"/>
        <w:b/>
      </w:rPr>
    </w:pPr>
  </w:p>
  <w:p w14:paraId="3880A04E" w14:textId="77777777" w:rsidR="00E73027" w:rsidRDefault="00E73027" w:rsidP="00E73027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 w:rsidRPr="00E73027">
      <w:rPr>
        <w:rFonts w:ascii="Arial" w:hAnsi="Arial" w:cs="Arial"/>
        <w:b/>
      </w:rPr>
      <w:t xml:space="preserve">Document Number:  </w:t>
    </w:r>
    <w:r w:rsidRPr="00E73027">
      <w:rPr>
        <w:rFonts w:ascii="Arial" w:hAnsi="Arial" w:cs="Arial"/>
      </w:rPr>
      <w:t>eDOCS # 8353186</w:t>
    </w:r>
    <w:r w:rsidRPr="00E73027">
      <w:rPr>
        <w:rFonts w:ascii="Arial" w:hAnsi="Arial" w:cs="Arial"/>
      </w:rPr>
      <w:tab/>
    </w:r>
    <w:r w:rsidRPr="00E73027">
      <w:rPr>
        <w:rFonts w:ascii="Arial" w:hAnsi="Arial" w:cs="Arial"/>
      </w:rPr>
      <w:tab/>
    </w:r>
    <w:r w:rsidR="009745EF">
      <w:rPr>
        <w:rFonts w:ascii="Arial" w:hAnsi="Arial" w:cs="Arial"/>
      </w:rPr>
      <w:tab/>
    </w:r>
    <w:r w:rsidR="009745EF">
      <w:rPr>
        <w:rFonts w:ascii="Arial" w:hAnsi="Arial" w:cs="Arial"/>
      </w:rPr>
      <w:tab/>
    </w:r>
    <w:r w:rsidR="009745EF">
      <w:rPr>
        <w:rFonts w:ascii="Arial" w:hAnsi="Arial" w:cs="Arial"/>
      </w:rPr>
      <w:tab/>
    </w:r>
    <w:r w:rsidRPr="00E73027">
      <w:rPr>
        <w:rFonts w:ascii="Arial" w:hAnsi="Arial" w:cs="Arial"/>
      </w:rPr>
      <w:t xml:space="preserve">Page </w:t>
    </w:r>
    <w:r w:rsidRPr="00E73027">
      <w:rPr>
        <w:rFonts w:ascii="Arial" w:hAnsi="Arial" w:cs="Arial"/>
        <w:b/>
      </w:rPr>
      <w:fldChar w:fldCharType="begin"/>
    </w:r>
    <w:r w:rsidRPr="00E73027">
      <w:rPr>
        <w:rFonts w:ascii="Arial" w:hAnsi="Arial" w:cs="Arial"/>
        <w:b/>
      </w:rPr>
      <w:instrText xml:space="preserve"> PAGE  \* Arabic  \* MERGEFORMAT </w:instrText>
    </w:r>
    <w:r w:rsidRPr="00E73027">
      <w:rPr>
        <w:rFonts w:ascii="Arial" w:hAnsi="Arial" w:cs="Arial"/>
        <w:b/>
      </w:rPr>
      <w:fldChar w:fldCharType="separate"/>
    </w:r>
    <w:r w:rsidR="00CD69E7">
      <w:rPr>
        <w:rFonts w:ascii="Arial" w:hAnsi="Arial" w:cs="Arial"/>
        <w:b/>
        <w:noProof/>
      </w:rPr>
      <w:t>4</w:t>
    </w:r>
    <w:r w:rsidRPr="00E73027">
      <w:rPr>
        <w:rFonts w:ascii="Arial" w:hAnsi="Arial" w:cs="Arial"/>
        <w:b/>
      </w:rPr>
      <w:fldChar w:fldCharType="end"/>
    </w:r>
    <w:r w:rsidRPr="00E73027">
      <w:rPr>
        <w:rFonts w:ascii="Arial" w:hAnsi="Arial" w:cs="Arial"/>
      </w:rPr>
      <w:t xml:space="preserve"> of </w:t>
    </w:r>
    <w:r w:rsidRPr="00E73027">
      <w:rPr>
        <w:rFonts w:ascii="Arial" w:hAnsi="Arial" w:cs="Arial"/>
        <w:b/>
      </w:rPr>
      <w:fldChar w:fldCharType="begin"/>
    </w:r>
    <w:r w:rsidRPr="00E73027">
      <w:rPr>
        <w:rFonts w:ascii="Arial" w:hAnsi="Arial" w:cs="Arial"/>
        <w:b/>
      </w:rPr>
      <w:instrText xml:space="preserve"> NUMPAGES  \* Arabic  \* MERGEFORMAT </w:instrText>
    </w:r>
    <w:r w:rsidRPr="00E73027">
      <w:rPr>
        <w:rFonts w:ascii="Arial" w:hAnsi="Arial" w:cs="Arial"/>
        <w:b/>
      </w:rPr>
      <w:fldChar w:fldCharType="separate"/>
    </w:r>
    <w:r w:rsidR="00CD69E7">
      <w:rPr>
        <w:rFonts w:ascii="Arial" w:hAnsi="Arial" w:cs="Arial"/>
        <w:b/>
        <w:noProof/>
      </w:rPr>
      <w:t>13</w:t>
    </w:r>
    <w:r w:rsidRPr="00E73027">
      <w:rPr>
        <w:rFonts w:ascii="Arial" w:hAnsi="Arial" w:cs="Arial"/>
        <w:b/>
      </w:rPr>
      <w:fldChar w:fldCharType="end"/>
    </w:r>
  </w:p>
  <w:p w14:paraId="3992A814" w14:textId="77777777" w:rsidR="00EB2AD1" w:rsidRPr="00E73027" w:rsidRDefault="00E73027" w:rsidP="00E73027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 w:rsidRPr="005A7B47">
      <w:rPr>
        <w:rFonts w:ascii="Arial" w:hAnsi="Arial" w:cs="Arial"/>
        <w:b/>
      </w:rPr>
      <w:t xml:space="preserve">Title:  </w:t>
    </w:r>
    <w:r w:rsidRPr="005A7B47">
      <w:rPr>
        <w:rFonts w:ascii="Arial" w:hAnsi="Arial" w:cs="Arial"/>
      </w:rPr>
      <w:t>IM-PRO-</w:t>
    </w:r>
    <w:r>
      <w:rPr>
        <w:rFonts w:ascii="Arial" w:hAnsi="Arial" w:cs="Arial"/>
      </w:rPr>
      <w:t>009-DQA-Procedure</w:t>
    </w:r>
    <w:r>
      <w:rPr>
        <w:rFonts w:ascii="Arial" w:hAnsi="Arial" w:cs="Arial"/>
      </w:rPr>
      <w:tab/>
    </w:r>
    <w:r>
      <w:rPr>
        <w:rFonts w:ascii="Arial" w:hAnsi="Arial" w:cs="Arial"/>
        <w:b/>
        <w:sz w:val="16"/>
        <w:szCs w:val="16"/>
      </w:rPr>
      <w:tab/>
    </w:r>
    <w:r w:rsidR="00EB2AD1">
      <w:rPr>
        <w:rFonts w:ascii="Arial" w:hAnsi="Arial" w:cs="Arial"/>
        <w:sz w:val="16"/>
        <w:szCs w:val="16"/>
      </w:rPr>
      <w:tab/>
    </w:r>
    <w:r w:rsidR="00EB2AD1">
      <w:rPr>
        <w:rFonts w:ascii="Arial" w:hAnsi="Arial" w:cs="Arial"/>
        <w:sz w:val="16"/>
        <w:szCs w:val="16"/>
      </w:rPr>
      <w:tab/>
    </w:r>
  </w:p>
  <w:p w14:paraId="4A46D5A4" w14:textId="77777777" w:rsidR="00EB2AD1" w:rsidRPr="00FA1EFD" w:rsidRDefault="00EB2AD1" w:rsidP="00FA1EFD">
    <w:pPr>
      <w:pStyle w:val="Footer"/>
      <w:rPr>
        <w:rFonts w:ascii="Arial" w:hAnsi="Arial" w:cs="Arial"/>
        <w:sz w:val="16"/>
        <w:szCs w:val="16"/>
      </w:rPr>
    </w:pPr>
    <w:r w:rsidRPr="00FA1EFD">
      <w:rPr>
        <w:rFonts w:ascii="Arial" w:hAnsi="Arial" w:cs="Arial"/>
        <w:sz w:val="16"/>
        <w:szCs w:val="16"/>
      </w:rPr>
      <w:tab/>
    </w:r>
  </w:p>
  <w:p w14:paraId="1A7ECE45" w14:textId="77777777" w:rsidR="00EB2AD1" w:rsidRPr="00CE7A0B" w:rsidRDefault="00EB2AD1" w:rsidP="00FA1EFD">
    <w:pPr>
      <w:pStyle w:val="Footer"/>
      <w:tabs>
        <w:tab w:val="clear" w:pos="4320"/>
        <w:tab w:val="clear" w:pos="8640"/>
        <w:tab w:val="center" w:pos="5090"/>
        <w:tab w:val="right" w:pos="10181"/>
      </w:tabs>
      <w:rPr>
        <w:rFonts w:ascii="Futura Bk BT" w:hAnsi="Futura Bk BT" w:cs="Arial"/>
        <w:sz w:val="12"/>
        <w:szCs w:val="12"/>
      </w:rPr>
    </w:pPr>
    <w:r>
      <w:rPr>
        <w:rFonts w:ascii="Arial" w:hAnsi="Arial" w:cs="Arial"/>
        <w:b/>
        <w:sz w:val="12"/>
        <w:szCs w:val="12"/>
      </w:rPr>
      <w:tab/>
    </w:r>
    <w:r w:rsidRPr="00CE7A0B">
      <w:rPr>
        <w:rFonts w:ascii="Futura Bk BT" w:hAnsi="Futura Bk BT" w:cs="Arial"/>
        <w:b/>
        <w:sz w:val="12"/>
        <w:szCs w:val="12"/>
      </w:rPr>
      <w:tab/>
      <w:t xml:space="preserve">                                                                     </w:t>
    </w:r>
    <w:r w:rsidRPr="00CE7A0B">
      <w:rPr>
        <w:rFonts w:ascii="Futura Bk BT" w:hAnsi="Futura Bk BT" w:cs="Arial"/>
        <w:sz w:val="12"/>
        <w:szCs w:val="12"/>
      </w:rPr>
      <w:tab/>
      <w:t xml:space="preserve">                                                               </w:t>
    </w:r>
    <w:r w:rsidRPr="00CE7A0B">
      <w:rPr>
        <w:rFonts w:ascii="Futura Bk BT" w:hAnsi="Futura Bk BT" w:cs="Arial"/>
        <w:b/>
        <w:sz w:val="18"/>
        <w:szCs w:val="18"/>
      </w:rPr>
      <w:tab/>
      <w:t xml:space="preserve">                                 </w:t>
    </w:r>
  </w:p>
  <w:p w14:paraId="0DBBF0CE" w14:textId="77777777" w:rsidR="00EB2AD1" w:rsidRDefault="00EB2AD1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EEAA" w14:textId="77777777" w:rsidR="00EB2AD1" w:rsidRDefault="00EB2AD1">
      <w:r>
        <w:separator/>
      </w:r>
    </w:p>
  </w:footnote>
  <w:footnote w:type="continuationSeparator" w:id="0">
    <w:p w14:paraId="13AAF4F1" w14:textId="77777777" w:rsidR="00EB2AD1" w:rsidRDefault="00EB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03F6" w14:textId="77777777" w:rsidR="00EB2AD1" w:rsidRDefault="00EB2AD1" w:rsidP="00D241F9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First Published:</w:t>
    </w:r>
    <w:r>
      <w:rPr>
        <w:rFonts w:ascii="Arial" w:hAnsi="Arial" w:cs="Arial"/>
        <w:b/>
      </w:rPr>
      <w:t xml:space="preserve">      </w:t>
    </w:r>
  </w:p>
  <w:p w14:paraId="28BBF1B9" w14:textId="77777777" w:rsidR="00EB2AD1" w:rsidRPr="005A7B47" w:rsidRDefault="00EB2AD1" w:rsidP="00D241F9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Scheduled Review:</w:t>
    </w:r>
    <w:r>
      <w:rPr>
        <w:rFonts w:ascii="Arial" w:hAnsi="Arial" w:cs="Arial"/>
        <w:b/>
      </w:rPr>
      <w:tab/>
      <w:t xml:space="preserve"> </w:t>
    </w:r>
    <w:r w:rsidRPr="005A7B47">
      <w:rPr>
        <w:rFonts w:ascii="Arial" w:hAnsi="Arial" w:cs="Arial"/>
      </w:rPr>
      <w:t>Annual</w:t>
    </w:r>
  </w:p>
  <w:p w14:paraId="4D351BA0" w14:textId="77777777" w:rsidR="00EB2AD1" w:rsidRPr="004D287F" w:rsidRDefault="00EB2AD1" w:rsidP="00D241F9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Last Updated:</w:t>
    </w:r>
    <w:r>
      <w:rPr>
        <w:rFonts w:ascii="Arial" w:hAnsi="Arial" w:cs="Arial"/>
        <w:b/>
      </w:rPr>
      <w:t xml:space="preserve">         </w:t>
    </w:r>
    <w:r>
      <w:rPr>
        <w:rFonts w:ascii="Arial" w:hAnsi="Arial" w:cs="Arial"/>
        <w:b/>
      </w:rPr>
      <w:tab/>
      <w:t xml:space="preserve"> </w:t>
    </w:r>
  </w:p>
  <w:p w14:paraId="0971A5AA" w14:textId="77777777" w:rsidR="00EB2AD1" w:rsidRPr="005A7B47" w:rsidRDefault="00EB2AD1" w:rsidP="00D241F9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  <w:b/>
      </w:rPr>
    </w:pPr>
    <w:r w:rsidRPr="005A7B47">
      <w:rPr>
        <w:rFonts w:ascii="Arial" w:hAnsi="Arial" w:cs="Arial"/>
        <w:b/>
      </w:rPr>
      <w:t>Last Reviewed:</w:t>
    </w:r>
    <w:r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ab/>
      <w:t xml:space="preserve"> </w:t>
    </w:r>
  </w:p>
  <w:p w14:paraId="67ED2ABF" w14:textId="77777777" w:rsidR="00EB2AD1" w:rsidRPr="004D287F" w:rsidRDefault="00EB2AD1" w:rsidP="00D241F9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Approved By:</w:t>
    </w:r>
    <w:r>
      <w:rPr>
        <w:rFonts w:ascii="Arial" w:hAnsi="Arial" w:cs="Arial"/>
        <w:b/>
      </w:rPr>
      <w:t xml:space="preserve">         </w:t>
    </w:r>
  </w:p>
  <w:p w14:paraId="108DBFE0" w14:textId="77777777" w:rsidR="00EB2AD1" w:rsidRDefault="00EB2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3B4A" w14:textId="77777777" w:rsidR="00EB2AD1" w:rsidRDefault="00EB2AD1" w:rsidP="00824E68">
    <w:pPr>
      <w:pStyle w:val="Header"/>
      <w:tabs>
        <w:tab w:val="left" w:pos="1668"/>
        <w:tab w:val="right" w:pos="7650"/>
        <w:tab w:val="left" w:pos="7830"/>
      </w:tabs>
      <w:ind w:left="-2620" w:firstLine="12610"/>
      <w:rPr>
        <w:rFonts w:ascii="Arial" w:hAnsi="Arial" w:cs="Arial"/>
      </w:rPr>
    </w:pPr>
    <w:r w:rsidRPr="005A7B47">
      <w:rPr>
        <w:rFonts w:ascii="Arial" w:hAnsi="Arial" w:cs="Arial"/>
        <w:b/>
      </w:rPr>
      <w:t>First Published:</w:t>
    </w:r>
    <w:r>
      <w:rPr>
        <w:rFonts w:ascii="Arial" w:hAnsi="Arial" w:cs="Arial"/>
        <w:b/>
      </w:rPr>
      <w:t xml:space="preserve">      </w:t>
    </w:r>
  </w:p>
  <w:p w14:paraId="44863277" w14:textId="77777777" w:rsidR="00EB2AD1" w:rsidRPr="005A7B47" w:rsidRDefault="00EB2AD1" w:rsidP="00824E68">
    <w:pPr>
      <w:pStyle w:val="Header"/>
      <w:tabs>
        <w:tab w:val="left" w:pos="1668"/>
        <w:tab w:val="right" w:pos="7650"/>
        <w:tab w:val="left" w:pos="7830"/>
      </w:tabs>
      <w:ind w:left="-2620" w:firstLine="12610"/>
      <w:rPr>
        <w:rFonts w:ascii="Arial" w:hAnsi="Arial" w:cs="Arial"/>
      </w:rPr>
    </w:pPr>
    <w:r w:rsidRPr="005A7B47">
      <w:rPr>
        <w:rFonts w:ascii="Arial" w:hAnsi="Arial" w:cs="Arial"/>
        <w:b/>
      </w:rPr>
      <w:t>Scheduled Review:</w:t>
    </w:r>
    <w:r>
      <w:rPr>
        <w:rFonts w:ascii="Arial" w:hAnsi="Arial" w:cs="Arial"/>
        <w:b/>
      </w:rPr>
      <w:tab/>
      <w:t xml:space="preserve"> </w:t>
    </w:r>
    <w:r w:rsidRPr="005A7B47">
      <w:rPr>
        <w:rFonts w:ascii="Arial" w:hAnsi="Arial" w:cs="Arial"/>
      </w:rPr>
      <w:t>Annual</w:t>
    </w:r>
  </w:p>
  <w:p w14:paraId="6B4ADBFD" w14:textId="77777777" w:rsidR="00EB2AD1" w:rsidRPr="004D287F" w:rsidRDefault="00EB2AD1" w:rsidP="00824E68">
    <w:pPr>
      <w:pStyle w:val="Header"/>
      <w:tabs>
        <w:tab w:val="left" w:pos="1668"/>
        <w:tab w:val="right" w:pos="7650"/>
        <w:tab w:val="left" w:pos="7830"/>
      </w:tabs>
      <w:ind w:left="-2620" w:firstLine="12610"/>
      <w:rPr>
        <w:rFonts w:ascii="Arial" w:hAnsi="Arial" w:cs="Arial"/>
      </w:rPr>
    </w:pPr>
    <w:r w:rsidRPr="005A7B47">
      <w:rPr>
        <w:rFonts w:ascii="Arial" w:hAnsi="Arial" w:cs="Arial"/>
        <w:b/>
      </w:rPr>
      <w:t>Last Updated:</w:t>
    </w:r>
    <w:r>
      <w:rPr>
        <w:rFonts w:ascii="Arial" w:hAnsi="Arial" w:cs="Arial"/>
        <w:b/>
      </w:rPr>
      <w:t xml:space="preserve">         </w:t>
    </w:r>
    <w:r>
      <w:rPr>
        <w:rFonts w:ascii="Arial" w:hAnsi="Arial" w:cs="Arial"/>
        <w:b/>
      </w:rPr>
      <w:tab/>
      <w:t xml:space="preserve"> </w:t>
    </w:r>
  </w:p>
  <w:p w14:paraId="31E6742B" w14:textId="77777777" w:rsidR="00EB2AD1" w:rsidRPr="005A7B47" w:rsidRDefault="00EB2AD1" w:rsidP="00824E68">
    <w:pPr>
      <w:pStyle w:val="Header"/>
      <w:tabs>
        <w:tab w:val="left" w:pos="1668"/>
        <w:tab w:val="right" w:pos="7650"/>
        <w:tab w:val="left" w:pos="7830"/>
      </w:tabs>
      <w:ind w:left="-2620" w:firstLine="12610"/>
      <w:rPr>
        <w:rFonts w:ascii="Arial" w:hAnsi="Arial" w:cs="Arial"/>
        <w:b/>
      </w:rPr>
    </w:pPr>
    <w:r w:rsidRPr="005A7B47">
      <w:rPr>
        <w:rFonts w:ascii="Arial" w:hAnsi="Arial" w:cs="Arial"/>
        <w:b/>
      </w:rPr>
      <w:t>Last Reviewed:</w:t>
    </w:r>
    <w:r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ab/>
      <w:t xml:space="preserve"> </w:t>
    </w:r>
  </w:p>
  <w:p w14:paraId="710367D1" w14:textId="77777777" w:rsidR="00EB2AD1" w:rsidRPr="004D287F" w:rsidRDefault="00EB2AD1" w:rsidP="00824E68">
    <w:pPr>
      <w:pStyle w:val="Header"/>
      <w:tabs>
        <w:tab w:val="left" w:pos="1668"/>
        <w:tab w:val="right" w:pos="7650"/>
        <w:tab w:val="left" w:pos="7830"/>
      </w:tabs>
      <w:ind w:left="-2620" w:firstLine="12610"/>
      <w:rPr>
        <w:rFonts w:ascii="Arial" w:hAnsi="Arial" w:cs="Arial"/>
      </w:rPr>
    </w:pPr>
    <w:r w:rsidRPr="005A7B47">
      <w:rPr>
        <w:rFonts w:ascii="Arial" w:hAnsi="Arial" w:cs="Arial"/>
        <w:b/>
      </w:rPr>
      <w:t>Approved By:</w:t>
    </w:r>
    <w:r>
      <w:rPr>
        <w:rFonts w:ascii="Arial" w:hAnsi="Arial" w:cs="Arial"/>
        <w:b/>
      </w:rPr>
      <w:t xml:space="preserve">         </w:t>
    </w:r>
  </w:p>
  <w:p w14:paraId="2AB2A0BB" w14:textId="77777777" w:rsidR="00EB2AD1" w:rsidRDefault="00EB2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A439" w14:textId="77777777" w:rsidR="00EB2AD1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First Published:</w:t>
    </w:r>
    <w:r>
      <w:rPr>
        <w:rFonts w:ascii="Arial" w:hAnsi="Arial" w:cs="Arial"/>
        <w:b/>
      </w:rPr>
      <w:t xml:space="preserve">      </w:t>
    </w:r>
  </w:p>
  <w:p w14:paraId="5BA4F865" w14:textId="77777777" w:rsidR="00EB2AD1" w:rsidRPr="005A7B47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Scheduled Review:</w:t>
    </w:r>
    <w:r>
      <w:rPr>
        <w:rFonts w:ascii="Arial" w:hAnsi="Arial" w:cs="Arial"/>
        <w:b/>
      </w:rPr>
      <w:tab/>
      <w:t xml:space="preserve"> </w:t>
    </w:r>
    <w:r w:rsidRPr="005A7B47">
      <w:rPr>
        <w:rFonts w:ascii="Arial" w:hAnsi="Arial" w:cs="Arial"/>
      </w:rPr>
      <w:t>Annual</w:t>
    </w:r>
  </w:p>
  <w:p w14:paraId="62DA24CA" w14:textId="77777777" w:rsidR="00EB2AD1" w:rsidRPr="004D287F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</w:rPr>
    </w:pPr>
    <w:r w:rsidRPr="005A7B47">
      <w:rPr>
        <w:rFonts w:ascii="Arial" w:hAnsi="Arial" w:cs="Arial"/>
        <w:b/>
      </w:rPr>
      <w:t>Last Updated:</w:t>
    </w:r>
    <w:r>
      <w:rPr>
        <w:rFonts w:ascii="Arial" w:hAnsi="Arial" w:cs="Arial"/>
        <w:b/>
      </w:rPr>
      <w:t xml:space="preserve">         </w:t>
    </w:r>
    <w:r>
      <w:rPr>
        <w:rFonts w:ascii="Arial" w:hAnsi="Arial" w:cs="Arial"/>
        <w:b/>
      </w:rPr>
      <w:tab/>
      <w:t xml:space="preserve"> </w:t>
    </w:r>
  </w:p>
  <w:p w14:paraId="65C23B03" w14:textId="77777777" w:rsidR="00EB2AD1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  <w:b/>
      </w:rPr>
    </w:pPr>
    <w:r w:rsidRPr="005A7B47">
      <w:rPr>
        <w:rFonts w:ascii="Arial" w:hAnsi="Arial" w:cs="Arial"/>
        <w:b/>
      </w:rPr>
      <w:t>Last Reviewed:</w:t>
    </w:r>
    <w:r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ab/>
    </w:r>
  </w:p>
  <w:p w14:paraId="675ED5ED" w14:textId="77777777" w:rsidR="00EB2AD1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  <w:b/>
      </w:rPr>
    </w:pPr>
    <w:r w:rsidRPr="005A7B47">
      <w:rPr>
        <w:rFonts w:ascii="Arial" w:hAnsi="Arial" w:cs="Arial"/>
        <w:b/>
      </w:rPr>
      <w:t>Approved By:</w:t>
    </w:r>
    <w:r>
      <w:rPr>
        <w:rFonts w:ascii="Arial" w:hAnsi="Arial" w:cs="Arial"/>
        <w:b/>
      </w:rPr>
      <w:t xml:space="preserve"> </w:t>
    </w:r>
  </w:p>
  <w:p w14:paraId="3C41DE42" w14:textId="77777777" w:rsidR="00EB2AD1" w:rsidRPr="000B0608" w:rsidRDefault="00EB2AD1" w:rsidP="000B0608">
    <w:pPr>
      <w:pStyle w:val="Header"/>
      <w:tabs>
        <w:tab w:val="left" w:pos="1668"/>
        <w:tab w:val="right" w:pos="7650"/>
        <w:tab w:val="left" w:pos="7830"/>
      </w:tabs>
      <w:ind w:left="-2620" w:firstLine="9100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F81"/>
    <w:multiLevelType w:val="multilevel"/>
    <w:tmpl w:val="3B7445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2870A4"/>
    <w:multiLevelType w:val="hybridMultilevel"/>
    <w:tmpl w:val="2B7C9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A3931"/>
    <w:multiLevelType w:val="hybridMultilevel"/>
    <w:tmpl w:val="737264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008CB"/>
    <w:multiLevelType w:val="hybridMultilevel"/>
    <w:tmpl w:val="011E5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2690"/>
    <w:multiLevelType w:val="hybridMultilevel"/>
    <w:tmpl w:val="66787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76C5"/>
    <w:multiLevelType w:val="hybridMultilevel"/>
    <w:tmpl w:val="5F4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934DA"/>
    <w:multiLevelType w:val="hybridMultilevel"/>
    <w:tmpl w:val="B4CEE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8139C2"/>
    <w:multiLevelType w:val="hybridMultilevel"/>
    <w:tmpl w:val="0AE8E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0587"/>
    <w:multiLevelType w:val="hybridMultilevel"/>
    <w:tmpl w:val="C2781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6391">
    <w:abstractNumId w:val="0"/>
  </w:num>
  <w:num w:numId="2" w16cid:durableId="544565128">
    <w:abstractNumId w:val="1"/>
  </w:num>
  <w:num w:numId="3" w16cid:durableId="318729592">
    <w:abstractNumId w:val="6"/>
  </w:num>
  <w:num w:numId="4" w16cid:durableId="1943492283">
    <w:abstractNumId w:val="3"/>
  </w:num>
  <w:num w:numId="5" w16cid:durableId="443768187">
    <w:abstractNumId w:val="5"/>
  </w:num>
  <w:num w:numId="6" w16cid:durableId="2025784382">
    <w:abstractNumId w:val="8"/>
  </w:num>
  <w:num w:numId="7" w16cid:durableId="1831023817">
    <w:abstractNumId w:val="2"/>
  </w:num>
  <w:num w:numId="8" w16cid:durableId="572351406">
    <w:abstractNumId w:val="7"/>
  </w:num>
  <w:num w:numId="9" w16cid:durableId="50005701">
    <w:abstractNumId w:val="4"/>
  </w:num>
  <w:num w:numId="10" w16cid:durableId="59981014">
    <w:abstractNumId w:val="0"/>
  </w:num>
  <w:num w:numId="11" w16cid:durableId="1628733062">
    <w:abstractNumId w:val="0"/>
  </w:num>
  <w:num w:numId="12" w16cid:durableId="27800131">
    <w:abstractNumId w:val="0"/>
  </w:num>
  <w:num w:numId="13" w16cid:durableId="342047615">
    <w:abstractNumId w:val="0"/>
  </w:num>
  <w:num w:numId="14" w16cid:durableId="135296048">
    <w:abstractNumId w:val="0"/>
  </w:num>
  <w:num w:numId="15" w16cid:durableId="1585869686">
    <w:abstractNumId w:val="0"/>
  </w:num>
  <w:num w:numId="16" w16cid:durableId="136701996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A"/>
    <w:rsid w:val="0000083B"/>
    <w:rsid w:val="00003A2D"/>
    <w:rsid w:val="00006C3F"/>
    <w:rsid w:val="000078D4"/>
    <w:rsid w:val="000129C1"/>
    <w:rsid w:val="0001326C"/>
    <w:rsid w:val="00013FF2"/>
    <w:rsid w:val="000208FC"/>
    <w:rsid w:val="00020BE2"/>
    <w:rsid w:val="000213D1"/>
    <w:rsid w:val="00021824"/>
    <w:rsid w:val="0002382E"/>
    <w:rsid w:val="00023AAC"/>
    <w:rsid w:val="00025830"/>
    <w:rsid w:val="00025C4A"/>
    <w:rsid w:val="0002630E"/>
    <w:rsid w:val="00027606"/>
    <w:rsid w:val="00027665"/>
    <w:rsid w:val="00027C87"/>
    <w:rsid w:val="00031060"/>
    <w:rsid w:val="000320DB"/>
    <w:rsid w:val="00033C10"/>
    <w:rsid w:val="00033F30"/>
    <w:rsid w:val="00037214"/>
    <w:rsid w:val="00037391"/>
    <w:rsid w:val="0004067A"/>
    <w:rsid w:val="00040D3D"/>
    <w:rsid w:val="00043117"/>
    <w:rsid w:val="0004391E"/>
    <w:rsid w:val="00043BC2"/>
    <w:rsid w:val="00043CD1"/>
    <w:rsid w:val="00043F6B"/>
    <w:rsid w:val="000441D2"/>
    <w:rsid w:val="00045793"/>
    <w:rsid w:val="00045BF1"/>
    <w:rsid w:val="00047329"/>
    <w:rsid w:val="00050B79"/>
    <w:rsid w:val="00050D9C"/>
    <w:rsid w:val="00051D73"/>
    <w:rsid w:val="00053CC2"/>
    <w:rsid w:val="00054A80"/>
    <w:rsid w:val="0005730D"/>
    <w:rsid w:val="00072518"/>
    <w:rsid w:val="000732BA"/>
    <w:rsid w:val="00073386"/>
    <w:rsid w:val="00076222"/>
    <w:rsid w:val="0007622D"/>
    <w:rsid w:val="00076C74"/>
    <w:rsid w:val="00077B38"/>
    <w:rsid w:val="000803EA"/>
    <w:rsid w:val="00080DF9"/>
    <w:rsid w:val="000811C8"/>
    <w:rsid w:val="000812A0"/>
    <w:rsid w:val="00082313"/>
    <w:rsid w:val="00082D8A"/>
    <w:rsid w:val="00086D2B"/>
    <w:rsid w:val="00087D08"/>
    <w:rsid w:val="0009011A"/>
    <w:rsid w:val="00091AAF"/>
    <w:rsid w:val="00092F23"/>
    <w:rsid w:val="0009363F"/>
    <w:rsid w:val="00093751"/>
    <w:rsid w:val="00093A69"/>
    <w:rsid w:val="00094C59"/>
    <w:rsid w:val="00097EBF"/>
    <w:rsid w:val="000A0725"/>
    <w:rsid w:val="000A1179"/>
    <w:rsid w:val="000A20F6"/>
    <w:rsid w:val="000A268B"/>
    <w:rsid w:val="000B019F"/>
    <w:rsid w:val="000B0608"/>
    <w:rsid w:val="000B183A"/>
    <w:rsid w:val="000B1F57"/>
    <w:rsid w:val="000B3DE6"/>
    <w:rsid w:val="000B4132"/>
    <w:rsid w:val="000B4F18"/>
    <w:rsid w:val="000C2489"/>
    <w:rsid w:val="000C2A92"/>
    <w:rsid w:val="000C422D"/>
    <w:rsid w:val="000C43F3"/>
    <w:rsid w:val="000C4EF1"/>
    <w:rsid w:val="000C768F"/>
    <w:rsid w:val="000D0C1B"/>
    <w:rsid w:val="000D0CB7"/>
    <w:rsid w:val="000D1685"/>
    <w:rsid w:val="000D1C12"/>
    <w:rsid w:val="000D2E9E"/>
    <w:rsid w:val="000D3D4F"/>
    <w:rsid w:val="000D41E1"/>
    <w:rsid w:val="000D45F2"/>
    <w:rsid w:val="000D576D"/>
    <w:rsid w:val="000D5F1B"/>
    <w:rsid w:val="000E039E"/>
    <w:rsid w:val="000E0C80"/>
    <w:rsid w:val="000E388F"/>
    <w:rsid w:val="000E7ED2"/>
    <w:rsid w:val="000F0C52"/>
    <w:rsid w:val="000F1EA4"/>
    <w:rsid w:val="000F2B0E"/>
    <w:rsid w:val="000F3311"/>
    <w:rsid w:val="000F38DC"/>
    <w:rsid w:val="000F3E90"/>
    <w:rsid w:val="000F72DF"/>
    <w:rsid w:val="000F7C46"/>
    <w:rsid w:val="001007C0"/>
    <w:rsid w:val="00102146"/>
    <w:rsid w:val="0010358E"/>
    <w:rsid w:val="00103A86"/>
    <w:rsid w:val="0010548F"/>
    <w:rsid w:val="00110E3D"/>
    <w:rsid w:val="00111690"/>
    <w:rsid w:val="00111896"/>
    <w:rsid w:val="00114779"/>
    <w:rsid w:val="00114EDA"/>
    <w:rsid w:val="0011544E"/>
    <w:rsid w:val="00115FAD"/>
    <w:rsid w:val="00116613"/>
    <w:rsid w:val="00117278"/>
    <w:rsid w:val="00117C12"/>
    <w:rsid w:val="0012571E"/>
    <w:rsid w:val="001321E7"/>
    <w:rsid w:val="00132F76"/>
    <w:rsid w:val="00134E01"/>
    <w:rsid w:val="00136628"/>
    <w:rsid w:val="00140D14"/>
    <w:rsid w:val="00142BC8"/>
    <w:rsid w:val="00142EB5"/>
    <w:rsid w:val="0014419D"/>
    <w:rsid w:val="0014525F"/>
    <w:rsid w:val="001504E9"/>
    <w:rsid w:val="0015269B"/>
    <w:rsid w:val="0015335D"/>
    <w:rsid w:val="00153C31"/>
    <w:rsid w:val="00154DCB"/>
    <w:rsid w:val="0015560C"/>
    <w:rsid w:val="00160AB9"/>
    <w:rsid w:val="001611D0"/>
    <w:rsid w:val="00161CFE"/>
    <w:rsid w:val="00162C49"/>
    <w:rsid w:val="00164C03"/>
    <w:rsid w:val="001650A6"/>
    <w:rsid w:val="00166C94"/>
    <w:rsid w:val="00166DDE"/>
    <w:rsid w:val="00167060"/>
    <w:rsid w:val="001712A0"/>
    <w:rsid w:val="00171C34"/>
    <w:rsid w:val="00171E91"/>
    <w:rsid w:val="00173F88"/>
    <w:rsid w:val="0017559C"/>
    <w:rsid w:val="001767C5"/>
    <w:rsid w:val="00176B24"/>
    <w:rsid w:val="00180803"/>
    <w:rsid w:val="00183904"/>
    <w:rsid w:val="00184FB9"/>
    <w:rsid w:val="00185045"/>
    <w:rsid w:val="001900E9"/>
    <w:rsid w:val="0019445B"/>
    <w:rsid w:val="00195B58"/>
    <w:rsid w:val="00196AC0"/>
    <w:rsid w:val="00197A82"/>
    <w:rsid w:val="001A2519"/>
    <w:rsid w:val="001A3FDC"/>
    <w:rsid w:val="001A526E"/>
    <w:rsid w:val="001A5A9F"/>
    <w:rsid w:val="001B02CA"/>
    <w:rsid w:val="001B0485"/>
    <w:rsid w:val="001B0A7E"/>
    <w:rsid w:val="001B2360"/>
    <w:rsid w:val="001B3791"/>
    <w:rsid w:val="001B42E8"/>
    <w:rsid w:val="001C18AC"/>
    <w:rsid w:val="001C1DEE"/>
    <w:rsid w:val="001C2C96"/>
    <w:rsid w:val="001C3AEB"/>
    <w:rsid w:val="001C71FF"/>
    <w:rsid w:val="001D2D5C"/>
    <w:rsid w:val="001D3CB2"/>
    <w:rsid w:val="001D5286"/>
    <w:rsid w:val="001D5B1F"/>
    <w:rsid w:val="001D63D4"/>
    <w:rsid w:val="001D7DD4"/>
    <w:rsid w:val="001E0320"/>
    <w:rsid w:val="001E05AE"/>
    <w:rsid w:val="001E07A7"/>
    <w:rsid w:val="001E1930"/>
    <w:rsid w:val="001E1B53"/>
    <w:rsid w:val="001E2786"/>
    <w:rsid w:val="001E38B9"/>
    <w:rsid w:val="001E417A"/>
    <w:rsid w:val="001E50B2"/>
    <w:rsid w:val="001E64D2"/>
    <w:rsid w:val="001E7AF7"/>
    <w:rsid w:val="001F09A8"/>
    <w:rsid w:val="001F09CA"/>
    <w:rsid w:val="001F1120"/>
    <w:rsid w:val="001F11ED"/>
    <w:rsid w:val="001F376E"/>
    <w:rsid w:val="001F3D41"/>
    <w:rsid w:val="001F41C4"/>
    <w:rsid w:val="0020086C"/>
    <w:rsid w:val="00200A4C"/>
    <w:rsid w:val="00205976"/>
    <w:rsid w:val="00205D15"/>
    <w:rsid w:val="00206E11"/>
    <w:rsid w:val="0020787B"/>
    <w:rsid w:val="00210C4B"/>
    <w:rsid w:val="00211599"/>
    <w:rsid w:val="00211C14"/>
    <w:rsid w:val="00212CD8"/>
    <w:rsid w:val="00212F3D"/>
    <w:rsid w:val="002150BD"/>
    <w:rsid w:val="00222776"/>
    <w:rsid w:val="00225140"/>
    <w:rsid w:val="0022532E"/>
    <w:rsid w:val="00225AF6"/>
    <w:rsid w:val="00227992"/>
    <w:rsid w:val="00232E0A"/>
    <w:rsid w:val="00232E87"/>
    <w:rsid w:val="002337FD"/>
    <w:rsid w:val="002350B2"/>
    <w:rsid w:val="00237478"/>
    <w:rsid w:val="00237851"/>
    <w:rsid w:val="00237F1B"/>
    <w:rsid w:val="002410D3"/>
    <w:rsid w:val="00245460"/>
    <w:rsid w:val="00245BAF"/>
    <w:rsid w:val="00246EBB"/>
    <w:rsid w:val="002472A9"/>
    <w:rsid w:val="00247398"/>
    <w:rsid w:val="00250BCB"/>
    <w:rsid w:val="00252BF3"/>
    <w:rsid w:val="00254201"/>
    <w:rsid w:val="0025554A"/>
    <w:rsid w:val="00255B40"/>
    <w:rsid w:val="00255FB5"/>
    <w:rsid w:val="002605A1"/>
    <w:rsid w:val="00260AD3"/>
    <w:rsid w:val="00263213"/>
    <w:rsid w:val="00263A10"/>
    <w:rsid w:val="00264980"/>
    <w:rsid w:val="002678EC"/>
    <w:rsid w:val="00270131"/>
    <w:rsid w:val="00271944"/>
    <w:rsid w:val="00272C69"/>
    <w:rsid w:val="00274F67"/>
    <w:rsid w:val="0027628F"/>
    <w:rsid w:val="00280CA3"/>
    <w:rsid w:val="002811B6"/>
    <w:rsid w:val="002812EF"/>
    <w:rsid w:val="00282124"/>
    <w:rsid w:val="00282F22"/>
    <w:rsid w:val="002834E5"/>
    <w:rsid w:val="002834EF"/>
    <w:rsid w:val="00283E90"/>
    <w:rsid w:val="002844E9"/>
    <w:rsid w:val="00284588"/>
    <w:rsid w:val="002860D1"/>
    <w:rsid w:val="002873CE"/>
    <w:rsid w:val="00287CAF"/>
    <w:rsid w:val="00290452"/>
    <w:rsid w:val="00290FD1"/>
    <w:rsid w:val="00292C93"/>
    <w:rsid w:val="00293546"/>
    <w:rsid w:val="00293669"/>
    <w:rsid w:val="00293A60"/>
    <w:rsid w:val="00294B03"/>
    <w:rsid w:val="00295A8A"/>
    <w:rsid w:val="00295A9F"/>
    <w:rsid w:val="002A07CD"/>
    <w:rsid w:val="002A10C6"/>
    <w:rsid w:val="002A1839"/>
    <w:rsid w:val="002A1E0A"/>
    <w:rsid w:val="002A2089"/>
    <w:rsid w:val="002A2BCB"/>
    <w:rsid w:val="002A3E5F"/>
    <w:rsid w:val="002A43AA"/>
    <w:rsid w:val="002A4698"/>
    <w:rsid w:val="002A4C6D"/>
    <w:rsid w:val="002A5756"/>
    <w:rsid w:val="002A65EB"/>
    <w:rsid w:val="002A66FC"/>
    <w:rsid w:val="002A6E01"/>
    <w:rsid w:val="002A7D04"/>
    <w:rsid w:val="002A7E51"/>
    <w:rsid w:val="002B1EC8"/>
    <w:rsid w:val="002B255C"/>
    <w:rsid w:val="002B6367"/>
    <w:rsid w:val="002B704D"/>
    <w:rsid w:val="002C5F06"/>
    <w:rsid w:val="002C608F"/>
    <w:rsid w:val="002C6DE5"/>
    <w:rsid w:val="002D0366"/>
    <w:rsid w:val="002D2808"/>
    <w:rsid w:val="002D316E"/>
    <w:rsid w:val="002D435C"/>
    <w:rsid w:val="002D46A2"/>
    <w:rsid w:val="002D58DB"/>
    <w:rsid w:val="002D75F3"/>
    <w:rsid w:val="002D785E"/>
    <w:rsid w:val="002D7E00"/>
    <w:rsid w:val="002E1CE3"/>
    <w:rsid w:val="002E47B1"/>
    <w:rsid w:val="002E5408"/>
    <w:rsid w:val="002E5B20"/>
    <w:rsid w:val="002F21CF"/>
    <w:rsid w:val="002F2BEA"/>
    <w:rsid w:val="002F5603"/>
    <w:rsid w:val="002F5B83"/>
    <w:rsid w:val="002F5EFE"/>
    <w:rsid w:val="002F5F10"/>
    <w:rsid w:val="002F6023"/>
    <w:rsid w:val="002F6DE2"/>
    <w:rsid w:val="002F7465"/>
    <w:rsid w:val="002F758E"/>
    <w:rsid w:val="002F7FB9"/>
    <w:rsid w:val="003002ED"/>
    <w:rsid w:val="003008E8"/>
    <w:rsid w:val="00300ADB"/>
    <w:rsid w:val="00305283"/>
    <w:rsid w:val="00305E26"/>
    <w:rsid w:val="00310932"/>
    <w:rsid w:val="00311207"/>
    <w:rsid w:val="00313C7A"/>
    <w:rsid w:val="00314EAA"/>
    <w:rsid w:val="0032580B"/>
    <w:rsid w:val="003277D9"/>
    <w:rsid w:val="003278B7"/>
    <w:rsid w:val="003311A8"/>
    <w:rsid w:val="00334612"/>
    <w:rsid w:val="00340529"/>
    <w:rsid w:val="003409A1"/>
    <w:rsid w:val="00340E28"/>
    <w:rsid w:val="0034157D"/>
    <w:rsid w:val="00341C29"/>
    <w:rsid w:val="003426F7"/>
    <w:rsid w:val="0034477F"/>
    <w:rsid w:val="003463D8"/>
    <w:rsid w:val="00351559"/>
    <w:rsid w:val="003515BC"/>
    <w:rsid w:val="00352653"/>
    <w:rsid w:val="003537F4"/>
    <w:rsid w:val="00353BCC"/>
    <w:rsid w:val="003551CB"/>
    <w:rsid w:val="003571A4"/>
    <w:rsid w:val="003576CF"/>
    <w:rsid w:val="003578BB"/>
    <w:rsid w:val="003578C5"/>
    <w:rsid w:val="003628ED"/>
    <w:rsid w:val="0036304C"/>
    <w:rsid w:val="00370BE7"/>
    <w:rsid w:val="00371367"/>
    <w:rsid w:val="0037173C"/>
    <w:rsid w:val="003767A0"/>
    <w:rsid w:val="0038053F"/>
    <w:rsid w:val="00381412"/>
    <w:rsid w:val="00381CDB"/>
    <w:rsid w:val="003826E1"/>
    <w:rsid w:val="00387D18"/>
    <w:rsid w:val="00390811"/>
    <w:rsid w:val="00391B9D"/>
    <w:rsid w:val="00394717"/>
    <w:rsid w:val="00395D2F"/>
    <w:rsid w:val="003A0BAE"/>
    <w:rsid w:val="003A0CDB"/>
    <w:rsid w:val="003A1BDA"/>
    <w:rsid w:val="003A1D4E"/>
    <w:rsid w:val="003A4113"/>
    <w:rsid w:val="003A4E0F"/>
    <w:rsid w:val="003A54FA"/>
    <w:rsid w:val="003A5BF8"/>
    <w:rsid w:val="003B17F1"/>
    <w:rsid w:val="003B1DB1"/>
    <w:rsid w:val="003B291E"/>
    <w:rsid w:val="003B3D02"/>
    <w:rsid w:val="003B4EEA"/>
    <w:rsid w:val="003B6DFF"/>
    <w:rsid w:val="003B724E"/>
    <w:rsid w:val="003C00FC"/>
    <w:rsid w:val="003C013A"/>
    <w:rsid w:val="003C0D4B"/>
    <w:rsid w:val="003C26B7"/>
    <w:rsid w:val="003C340B"/>
    <w:rsid w:val="003C34D9"/>
    <w:rsid w:val="003C3C27"/>
    <w:rsid w:val="003C5D8B"/>
    <w:rsid w:val="003C6A4F"/>
    <w:rsid w:val="003C73E7"/>
    <w:rsid w:val="003D094E"/>
    <w:rsid w:val="003D18C6"/>
    <w:rsid w:val="003D2D70"/>
    <w:rsid w:val="003D3443"/>
    <w:rsid w:val="003D4E7F"/>
    <w:rsid w:val="003D545F"/>
    <w:rsid w:val="003D591C"/>
    <w:rsid w:val="003D6DE7"/>
    <w:rsid w:val="003D6DF1"/>
    <w:rsid w:val="003D72F9"/>
    <w:rsid w:val="003E1C67"/>
    <w:rsid w:val="003E26B7"/>
    <w:rsid w:val="003E500D"/>
    <w:rsid w:val="003E5640"/>
    <w:rsid w:val="003F0D35"/>
    <w:rsid w:val="003F1CCD"/>
    <w:rsid w:val="003F6015"/>
    <w:rsid w:val="00401E44"/>
    <w:rsid w:val="004021A3"/>
    <w:rsid w:val="00402FC4"/>
    <w:rsid w:val="00403C02"/>
    <w:rsid w:val="00404FA8"/>
    <w:rsid w:val="00406016"/>
    <w:rsid w:val="00410CDE"/>
    <w:rsid w:val="0041164B"/>
    <w:rsid w:val="00412305"/>
    <w:rsid w:val="00412C1F"/>
    <w:rsid w:val="004134E1"/>
    <w:rsid w:val="00414761"/>
    <w:rsid w:val="00415A32"/>
    <w:rsid w:val="00417D3A"/>
    <w:rsid w:val="00421375"/>
    <w:rsid w:val="004222BF"/>
    <w:rsid w:val="00422FC4"/>
    <w:rsid w:val="0042475C"/>
    <w:rsid w:val="004248AD"/>
    <w:rsid w:val="00425AC3"/>
    <w:rsid w:val="00426E86"/>
    <w:rsid w:val="0043190C"/>
    <w:rsid w:val="00432595"/>
    <w:rsid w:val="004340E9"/>
    <w:rsid w:val="00434528"/>
    <w:rsid w:val="004354F9"/>
    <w:rsid w:val="00436789"/>
    <w:rsid w:val="00436922"/>
    <w:rsid w:val="00440417"/>
    <w:rsid w:val="00441C16"/>
    <w:rsid w:val="0044278F"/>
    <w:rsid w:val="00443299"/>
    <w:rsid w:val="004451DF"/>
    <w:rsid w:val="00446FD2"/>
    <w:rsid w:val="0045069C"/>
    <w:rsid w:val="00451B20"/>
    <w:rsid w:val="004526DE"/>
    <w:rsid w:val="004531B8"/>
    <w:rsid w:val="00454B6B"/>
    <w:rsid w:val="00454B78"/>
    <w:rsid w:val="00457BB9"/>
    <w:rsid w:val="004601F1"/>
    <w:rsid w:val="004606DE"/>
    <w:rsid w:val="00460746"/>
    <w:rsid w:val="00460D34"/>
    <w:rsid w:val="00460E6C"/>
    <w:rsid w:val="00461B6F"/>
    <w:rsid w:val="00462F3B"/>
    <w:rsid w:val="00463F84"/>
    <w:rsid w:val="0046469F"/>
    <w:rsid w:val="00465A60"/>
    <w:rsid w:val="0046768E"/>
    <w:rsid w:val="0046783B"/>
    <w:rsid w:val="0047156A"/>
    <w:rsid w:val="00471C67"/>
    <w:rsid w:val="00471E5F"/>
    <w:rsid w:val="004721EF"/>
    <w:rsid w:val="00472A4C"/>
    <w:rsid w:val="00472D75"/>
    <w:rsid w:val="004749EC"/>
    <w:rsid w:val="004762A5"/>
    <w:rsid w:val="00476B4F"/>
    <w:rsid w:val="004809CC"/>
    <w:rsid w:val="0048100C"/>
    <w:rsid w:val="004814A4"/>
    <w:rsid w:val="004815CE"/>
    <w:rsid w:val="00482859"/>
    <w:rsid w:val="00482F07"/>
    <w:rsid w:val="004832EF"/>
    <w:rsid w:val="0048718B"/>
    <w:rsid w:val="00490F1B"/>
    <w:rsid w:val="004920DC"/>
    <w:rsid w:val="004928ED"/>
    <w:rsid w:val="0049395F"/>
    <w:rsid w:val="004A294D"/>
    <w:rsid w:val="004A2E01"/>
    <w:rsid w:val="004A377A"/>
    <w:rsid w:val="004A3C09"/>
    <w:rsid w:val="004A3F81"/>
    <w:rsid w:val="004A4972"/>
    <w:rsid w:val="004A57F0"/>
    <w:rsid w:val="004A7AF7"/>
    <w:rsid w:val="004B322E"/>
    <w:rsid w:val="004B3BDA"/>
    <w:rsid w:val="004B4FB4"/>
    <w:rsid w:val="004B51A1"/>
    <w:rsid w:val="004B6F8E"/>
    <w:rsid w:val="004C0EAA"/>
    <w:rsid w:val="004C2560"/>
    <w:rsid w:val="004C3D08"/>
    <w:rsid w:val="004C6F82"/>
    <w:rsid w:val="004D4052"/>
    <w:rsid w:val="004D406C"/>
    <w:rsid w:val="004D4AC8"/>
    <w:rsid w:val="004D5E60"/>
    <w:rsid w:val="004E045C"/>
    <w:rsid w:val="004E6DE8"/>
    <w:rsid w:val="004E79A2"/>
    <w:rsid w:val="004E7C35"/>
    <w:rsid w:val="004F1F21"/>
    <w:rsid w:val="004F22CB"/>
    <w:rsid w:val="004F2919"/>
    <w:rsid w:val="004F3080"/>
    <w:rsid w:val="00500C4A"/>
    <w:rsid w:val="00501A93"/>
    <w:rsid w:val="00502FF5"/>
    <w:rsid w:val="00503514"/>
    <w:rsid w:val="00503E12"/>
    <w:rsid w:val="0050518B"/>
    <w:rsid w:val="00506005"/>
    <w:rsid w:val="00506D35"/>
    <w:rsid w:val="005072FA"/>
    <w:rsid w:val="005136EE"/>
    <w:rsid w:val="00515497"/>
    <w:rsid w:val="00515E48"/>
    <w:rsid w:val="00515EA7"/>
    <w:rsid w:val="00517A4B"/>
    <w:rsid w:val="00521DFA"/>
    <w:rsid w:val="00523767"/>
    <w:rsid w:val="0052506A"/>
    <w:rsid w:val="00525447"/>
    <w:rsid w:val="00526AD2"/>
    <w:rsid w:val="00530FCF"/>
    <w:rsid w:val="00532DCC"/>
    <w:rsid w:val="005337FB"/>
    <w:rsid w:val="0053646F"/>
    <w:rsid w:val="00536E85"/>
    <w:rsid w:val="0054011D"/>
    <w:rsid w:val="00540A3B"/>
    <w:rsid w:val="00541A5A"/>
    <w:rsid w:val="00543FA9"/>
    <w:rsid w:val="00545C3C"/>
    <w:rsid w:val="00546069"/>
    <w:rsid w:val="005502EE"/>
    <w:rsid w:val="0055508E"/>
    <w:rsid w:val="00556BBE"/>
    <w:rsid w:val="00556DAF"/>
    <w:rsid w:val="0056061E"/>
    <w:rsid w:val="0056189A"/>
    <w:rsid w:val="005626AF"/>
    <w:rsid w:val="005631A9"/>
    <w:rsid w:val="00566A9F"/>
    <w:rsid w:val="00570542"/>
    <w:rsid w:val="00573E49"/>
    <w:rsid w:val="00574461"/>
    <w:rsid w:val="0057482F"/>
    <w:rsid w:val="00575680"/>
    <w:rsid w:val="005772D7"/>
    <w:rsid w:val="005773D3"/>
    <w:rsid w:val="0058066B"/>
    <w:rsid w:val="005822BD"/>
    <w:rsid w:val="0058283A"/>
    <w:rsid w:val="005855E8"/>
    <w:rsid w:val="005859B9"/>
    <w:rsid w:val="00587DA2"/>
    <w:rsid w:val="00590C01"/>
    <w:rsid w:val="00591B77"/>
    <w:rsid w:val="005934BF"/>
    <w:rsid w:val="00594033"/>
    <w:rsid w:val="00595C3F"/>
    <w:rsid w:val="0059782D"/>
    <w:rsid w:val="005A154A"/>
    <w:rsid w:val="005A1EC3"/>
    <w:rsid w:val="005A1F40"/>
    <w:rsid w:val="005A4679"/>
    <w:rsid w:val="005A4A30"/>
    <w:rsid w:val="005A5776"/>
    <w:rsid w:val="005A69DA"/>
    <w:rsid w:val="005A7395"/>
    <w:rsid w:val="005B3640"/>
    <w:rsid w:val="005B3BBD"/>
    <w:rsid w:val="005B6374"/>
    <w:rsid w:val="005C1943"/>
    <w:rsid w:val="005C2D94"/>
    <w:rsid w:val="005C2EF3"/>
    <w:rsid w:val="005C4759"/>
    <w:rsid w:val="005C7013"/>
    <w:rsid w:val="005C7F21"/>
    <w:rsid w:val="005D038A"/>
    <w:rsid w:val="005D0621"/>
    <w:rsid w:val="005D306F"/>
    <w:rsid w:val="005D5467"/>
    <w:rsid w:val="005D5F12"/>
    <w:rsid w:val="005D6BC4"/>
    <w:rsid w:val="005D7F2C"/>
    <w:rsid w:val="005E3D9A"/>
    <w:rsid w:val="005E3F4D"/>
    <w:rsid w:val="005E5264"/>
    <w:rsid w:val="005E5B2E"/>
    <w:rsid w:val="005F0527"/>
    <w:rsid w:val="005F11AC"/>
    <w:rsid w:val="005F1E12"/>
    <w:rsid w:val="005F2150"/>
    <w:rsid w:val="005F33E5"/>
    <w:rsid w:val="005F3DAA"/>
    <w:rsid w:val="005F46BC"/>
    <w:rsid w:val="005F5E02"/>
    <w:rsid w:val="005F6D3B"/>
    <w:rsid w:val="00602844"/>
    <w:rsid w:val="00605986"/>
    <w:rsid w:val="00606937"/>
    <w:rsid w:val="00610197"/>
    <w:rsid w:val="00610967"/>
    <w:rsid w:val="006132DD"/>
    <w:rsid w:val="006138CE"/>
    <w:rsid w:val="00613F49"/>
    <w:rsid w:val="00616E41"/>
    <w:rsid w:val="00617729"/>
    <w:rsid w:val="00617B51"/>
    <w:rsid w:val="00621666"/>
    <w:rsid w:val="00621F02"/>
    <w:rsid w:val="0062361C"/>
    <w:rsid w:val="0062373A"/>
    <w:rsid w:val="00623EDE"/>
    <w:rsid w:val="00625090"/>
    <w:rsid w:val="006257BF"/>
    <w:rsid w:val="00625963"/>
    <w:rsid w:val="00630594"/>
    <w:rsid w:val="006339A8"/>
    <w:rsid w:val="00636482"/>
    <w:rsid w:val="00636D51"/>
    <w:rsid w:val="006372C9"/>
    <w:rsid w:val="00640EBD"/>
    <w:rsid w:val="00641144"/>
    <w:rsid w:val="00641316"/>
    <w:rsid w:val="00641B67"/>
    <w:rsid w:val="00642AFC"/>
    <w:rsid w:val="00643758"/>
    <w:rsid w:val="006526B9"/>
    <w:rsid w:val="00657212"/>
    <w:rsid w:val="00657D18"/>
    <w:rsid w:val="006600D5"/>
    <w:rsid w:val="006629A3"/>
    <w:rsid w:val="00664097"/>
    <w:rsid w:val="006651E4"/>
    <w:rsid w:val="00665ADD"/>
    <w:rsid w:val="006675C2"/>
    <w:rsid w:val="0067174C"/>
    <w:rsid w:val="00673645"/>
    <w:rsid w:val="00674306"/>
    <w:rsid w:val="0067440F"/>
    <w:rsid w:val="006753B6"/>
    <w:rsid w:val="00676EFF"/>
    <w:rsid w:val="00681052"/>
    <w:rsid w:val="006834D0"/>
    <w:rsid w:val="00685418"/>
    <w:rsid w:val="0069168C"/>
    <w:rsid w:val="006938BF"/>
    <w:rsid w:val="00694918"/>
    <w:rsid w:val="00694DF3"/>
    <w:rsid w:val="006A03E6"/>
    <w:rsid w:val="006A06F8"/>
    <w:rsid w:val="006A088E"/>
    <w:rsid w:val="006A1994"/>
    <w:rsid w:val="006A25BD"/>
    <w:rsid w:val="006A4C59"/>
    <w:rsid w:val="006A7376"/>
    <w:rsid w:val="006B1816"/>
    <w:rsid w:val="006B3729"/>
    <w:rsid w:val="006B4232"/>
    <w:rsid w:val="006B56BC"/>
    <w:rsid w:val="006C021A"/>
    <w:rsid w:val="006C1BCF"/>
    <w:rsid w:val="006C33C3"/>
    <w:rsid w:val="006C4290"/>
    <w:rsid w:val="006C5A9B"/>
    <w:rsid w:val="006C6B53"/>
    <w:rsid w:val="006C7753"/>
    <w:rsid w:val="006C7BB3"/>
    <w:rsid w:val="006D01E2"/>
    <w:rsid w:val="006D23B3"/>
    <w:rsid w:val="006D4ECF"/>
    <w:rsid w:val="006E2046"/>
    <w:rsid w:val="006E2EE7"/>
    <w:rsid w:val="006E39F7"/>
    <w:rsid w:val="006E4769"/>
    <w:rsid w:val="006E4C65"/>
    <w:rsid w:val="006E71F6"/>
    <w:rsid w:val="006F4370"/>
    <w:rsid w:val="006F5B75"/>
    <w:rsid w:val="006F5EE2"/>
    <w:rsid w:val="006F5EEC"/>
    <w:rsid w:val="006F6530"/>
    <w:rsid w:val="006F69C5"/>
    <w:rsid w:val="006F75ED"/>
    <w:rsid w:val="00703E1B"/>
    <w:rsid w:val="00704170"/>
    <w:rsid w:val="0070460A"/>
    <w:rsid w:val="00705BAF"/>
    <w:rsid w:val="0070753C"/>
    <w:rsid w:val="007076F6"/>
    <w:rsid w:val="0070797E"/>
    <w:rsid w:val="007110F0"/>
    <w:rsid w:val="007177EF"/>
    <w:rsid w:val="00721B99"/>
    <w:rsid w:val="007225B8"/>
    <w:rsid w:val="0072463F"/>
    <w:rsid w:val="00726EAA"/>
    <w:rsid w:val="007271F3"/>
    <w:rsid w:val="00730D5E"/>
    <w:rsid w:val="00732C7C"/>
    <w:rsid w:val="007378FE"/>
    <w:rsid w:val="0074011A"/>
    <w:rsid w:val="007407EE"/>
    <w:rsid w:val="00744C79"/>
    <w:rsid w:val="00744D70"/>
    <w:rsid w:val="0074544F"/>
    <w:rsid w:val="00745A72"/>
    <w:rsid w:val="007469DF"/>
    <w:rsid w:val="00751BE5"/>
    <w:rsid w:val="00752AD8"/>
    <w:rsid w:val="00752D7E"/>
    <w:rsid w:val="0075334A"/>
    <w:rsid w:val="00753EA8"/>
    <w:rsid w:val="0075413C"/>
    <w:rsid w:val="0075488D"/>
    <w:rsid w:val="00755902"/>
    <w:rsid w:val="00756B1D"/>
    <w:rsid w:val="007570D4"/>
    <w:rsid w:val="0076273A"/>
    <w:rsid w:val="007630C7"/>
    <w:rsid w:val="00764590"/>
    <w:rsid w:val="00766DCE"/>
    <w:rsid w:val="00767008"/>
    <w:rsid w:val="007703A5"/>
    <w:rsid w:val="007729B0"/>
    <w:rsid w:val="00774421"/>
    <w:rsid w:val="007746D3"/>
    <w:rsid w:val="00777A28"/>
    <w:rsid w:val="00781E03"/>
    <w:rsid w:val="00784E07"/>
    <w:rsid w:val="007855B2"/>
    <w:rsid w:val="0078666D"/>
    <w:rsid w:val="00787F00"/>
    <w:rsid w:val="00790448"/>
    <w:rsid w:val="007934B9"/>
    <w:rsid w:val="007938A8"/>
    <w:rsid w:val="00793A2F"/>
    <w:rsid w:val="0079537C"/>
    <w:rsid w:val="00795A04"/>
    <w:rsid w:val="007A0307"/>
    <w:rsid w:val="007A0A2A"/>
    <w:rsid w:val="007A0BC9"/>
    <w:rsid w:val="007A12DD"/>
    <w:rsid w:val="007A1A2A"/>
    <w:rsid w:val="007A5006"/>
    <w:rsid w:val="007B00C8"/>
    <w:rsid w:val="007B0293"/>
    <w:rsid w:val="007B3629"/>
    <w:rsid w:val="007B3F27"/>
    <w:rsid w:val="007B4B6C"/>
    <w:rsid w:val="007B516A"/>
    <w:rsid w:val="007B57B9"/>
    <w:rsid w:val="007B63DF"/>
    <w:rsid w:val="007B6989"/>
    <w:rsid w:val="007B7045"/>
    <w:rsid w:val="007B73E4"/>
    <w:rsid w:val="007B798B"/>
    <w:rsid w:val="007B7D5E"/>
    <w:rsid w:val="007C03DA"/>
    <w:rsid w:val="007C0CFD"/>
    <w:rsid w:val="007C1BB1"/>
    <w:rsid w:val="007C30B7"/>
    <w:rsid w:val="007C3487"/>
    <w:rsid w:val="007C35E5"/>
    <w:rsid w:val="007D16F7"/>
    <w:rsid w:val="007D3B4F"/>
    <w:rsid w:val="007D56E6"/>
    <w:rsid w:val="007D6D60"/>
    <w:rsid w:val="007E1882"/>
    <w:rsid w:val="007E235A"/>
    <w:rsid w:val="007E32E8"/>
    <w:rsid w:val="007E4416"/>
    <w:rsid w:val="007E4693"/>
    <w:rsid w:val="007E46B3"/>
    <w:rsid w:val="007E4EC9"/>
    <w:rsid w:val="007E6C98"/>
    <w:rsid w:val="007E776C"/>
    <w:rsid w:val="007F10E3"/>
    <w:rsid w:val="007F29BB"/>
    <w:rsid w:val="007F5FB9"/>
    <w:rsid w:val="00800D5A"/>
    <w:rsid w:val="00802188"/>
    <w:rsid w:val="00803B74"/>
    <w:rsid w:val="00804A71"/>
    <w:rsid w:val="00805F3B"/>
    <w:rsid w:val="00807984"/>
    <w:rsid w:val="00807A1C"/>
    <w:rsid w:val="00812504"/>
    <w:rsid w:val="008129E8"/>
    <w:rsid w:val="00815029"/>
    <w:rsid w:val="00820B5D"/>
    <w:rsid w:val="008218F3"/>
    <w:rsid w:val="00821A07"/>
    <w:rsid w:val="0082466A"/>
    <w:rsid w:val="00824E68"/>
    <w:rsid w:val="0082585A"/>
    <w:rsid w:val="0082674B"/>
    <w:rsid w:val="0083028C"/>
    <w:rsid w:val="008310E2"/>
    <w:rsid w:val="008312CC"/>
    <w:rsid w:val="0083134B"/>
    <w:rsid w:val="00831563"/>
    <w:rsid w:val="008331F0"/>
    <w:rsid w:val="008360E9"/>
    <w:rsid w:val="00836BA8"/>
    <w:rsid w:val="00837779"/>
    <w:rsid w:val="00837A57"/>
    <w:rsid w:val="00837BE8"/>
    <w:rsid w:val="00840B6E"/>
    <w:rsid w:val="00841477"/>
    <w:rsid w:val="00843277"/>
    <w:rsid w:val="0084349A"/>
    <w:rsid w:val="00843AEC"/>
    <w:rsid w:val="00845967"/>
    <w:rsid w:val="008467AD"/>
    <w:rsid w:val="00847D9A"/>
    <w:rsid w:val="008507CC"/>
    <w:rsid w:val="008508B0"/>
    <w:rsid w:val="008509BD"/>
    <w:rsid w:val="008549BA"/>
    <w:rsid w:val="00854A5B"/>
    <w:rsid w:val="008554AA"/>
    <w:rsid w:val="008577BA"/>
    <w:rsid w:val="00860143"/>
    <w:rsid w:val="00860692"/>
    <w:rsid w:val="00861A6E"/>
    <w:rsid w:val="00861F3A"/>
    <w:rsid w:val="008625D5"/>
    <w:rsid w:val="0086276F"/>
    <w:rsid w:val="00863EDE"/>
    <w:rsid w:val="00864178"/>
    <w:rsid w:val="0086630D"/>
    <w:rsid w:val="00870776"/>
    <w:rsid w:val="00871587"/>
    <w:rsid w:val="00872809"/>
    <w:rsid w:val="00872CEC"/>
    <w:rsid w:val="00873428"/>
    <w:rsid w:val="00874C8A"/>
    <w:rsid w:val="00875403"/>
    <w:rsid w:val="008806BA"/>
    <w:rsid w:val="00881697"/>
    <w:rsid w:val="00884DAB"/>
    <w:rsid w:val="00890598"/>
    <w:rsid w:val="00890D92"/>
    <w:rsid w:val="008920A2"/>
    <w:rsid w:val="0089265A"/>
    <w:rsid w:val="008936EA"/>
    <w:rsid w:val="0089370E"/>
    <w:rsid w:val="00895284"/>
    <w:rsid w:val="00895737"/>
    <w:rsid w:val="00896A33"/>
    <w:rsid w:val="008A04E6"/>
    <w:rsid w:val="008A1319"/>
    <w:rsid w:val="008A521B"/>
    <w:rsid w:val="008A6020"/>
    <w:rsid w:val="008A63A1"/>
    <w:rsid w:val="008A6F1D"/>
    <w:rsid w:val="008A79FB"/>
    <w:rsid w:val="008B086B"/>
    <w:rsid w:val="008B0A0F"/>
    <w:rsid w:val="008B21EE"/>
    <w:rsid w:val="008B2EC8"/>
    <w:rsid w:val="008B361A"/>
    <w:rsid w:val="008B3CBA"/>
    <w:rsid w:val="008B3F47"/>
    <w:rsid w:val="008B4822"/>
    <w:rsid w:val="008B7103"/>
    <w:rsid w:val="008C003A"/>
    <w:rsid w:val="008C089A"/>
    <w:rsid w:val="008C09B7"/>
    <w:rsid w:val="008C09E7"/>
    <w:rsid w:val="008C230F"/>
    <w:rsid w:val="008C6C95"/>
    <w:rsid w:val="008D013A"/>
    <w:rsid w:val="008D02C4"/>
    <w:rsid w:val="008D0C6F"/>
    <w:rsid w:val="008D1B35"/>
    <w:rsid w:val="008D1E27"/>
    <w:rsid w:val="008D60FD"/>
    <w:rsid w:val="008D7283"/>
    <w:rsid w:val="008E096C"/>
    <w:rsid w:val="008E38AD"/>
    <w:rsid w:val="008E62FB"/>
    <w:rsid w:val="008E6DC1"/>
    <w:rsid w:val="008E6DF4"/>
    <w:rsid w:val="008F3844"/>
    <w:rsid w:val="008F55F2"/>
    <w:rsid w:val="008F5BA4"/>
    <w:rsid w:val="008F5BBA"/>
    <w:rsid w:val="008F5D53"/>
    <w:rsid w:val="008F773F"/>
    <w:rsid w:val="008F7CDA"/>
    <w:rsid w:val="00900005"/>
    <w:rsid w:val="00903B3B"/>
    <w:rsid w:val="00904546"/>
    <w:rsid w:val="00905C66"/>
    <w:rsid w:val="009062DC"/>
    <w:rsid w:val="00907CA1"/>
    <w:rsid w:val="0091072E"/>
    <w:rsid w:val="00911BB3"/>
    <w:rsid w:val="009132A4"/>
    <w:rsid w:val="00914572"/>
    <w:rsid w:val="00914A4E"/>
    <w:rsid w:val="00916006"/>
    <w:rsid w:val="00916B60"/>
    <w:rsid w:val="00921BEA"/>
    <w:rsid w:val="00922AE1"/>
    <w:rsid w:val="009237BE"/>
    <w:rsid w:val="00924CBA"/>
    <w:rsid w:val="0092761C"/>
    <w:rsid w:val="0093258E"/>
    <w:rsid w:val="00933588"/>
    <w:rsid w:val="009336BF"/>
    <w:rsid w:val="009340CD"/>
    <w:rsid w:val="0093417D"/>
    <w:rsid w:val="009347E3"/>
    <w:rsid w:val="00935D33"/>
    <w:rsid w:val="00942790"/>
    <w:rsid w:val="00945188"/>
    <w:rsid w:val="0094545C"/>
    <w:rsid w:val="009456B6"/>
    <w:rsid w:val="00946857"/>
    <w:rsid w:val="009477F9"/>
    <w:rsid w:val="009478C1"/>
    <w:rsid w:val="00950262"/>
    <w:rsid w:val="00950877"/>
    <w:rsid w:val="00952C9E"/>
    <w:rsid w:val="00957F71"/>
    <w:rsid w:val="00961171"/>
    <w:rsid w:val="00962020"/>
    <w:rsid w:val="0096316F"/>
    <w:rsid w:val="00963761"/>
    <w:rsid w:val="00965AC0"/>
    <w:rsid w:val="00971300"/>
    <w:rsid w:val="00971450"/>
    <w:rsid w:val="00971A4C"/>
    <w:rsid w:val="00972835"/>
    <w:rsid w:val="009732D7"/>
    <w:rsid w:val="00974255"/>
    <w:rsid w:val="009745EF"/>
    <w:rsid w:val="009750D7"/>
    <w:rsid w:val="00977A7B"/>
    <w:rsid w:val="00980042"/>
    <w:rsid w:val="009814A7"/>
    <w:rsid w:val="00985CF7"/>
    <w:rsid w:val="00987911"/>
    <w:rsid w:val="00991AA0"/>
    <w:rsid w:val="00995201"/>
    <w:rsid w:val="00995C22"/>
    <w:rsid w:val="00997CEC"/>
    <w:rsid w:val="009A06A4"/>
    <w:rsid w:val="009A3E2F"/>
    <w:rsid w:val="009A5B23"/>
    <w:rsid w:val="009A7707"/>
    <w:rsid w:val="009B0E23"/>
    <w:rsid w:val="009B3301"/>
    <w:rsid w:val="009B38F4"/>
    <w:rsid w:val="009B45D3"/>
    <w:rsid w:val="009B63B3"/>
    <w:rsid w:val="009B6E0E"/>
    <w:rsid w:val="009C00F0"/>
    <w:rsid w:val="009C3599"/>
    <w:rsid w:val="009C38AB"/>
    <w:rsid w:val="009C7936"/>
    <w:rsid w:val="009D165B"/>
    <w:rsid w:val="009D1C67"/>
    <w:rsid w:val="009D2CE5"/>
    <w:rsid w:val="009D3303"/>
    <w:rsid w:val="009D3FCF"/>
    <w:rsid w:val="009D77C4"/>
    <w:rsid w:val="009D7C11"/>
    <w:rsid w:val="009D7FBD"/>
    <w:rsid w:val="009E2272"/>
    <w:rsid w:val="009E30B3"/>
    <w:rsid w:val="009E3FC4"/>
    <w:rsid w:val="009E7810"/>
    <w:rsid w:val="009F0AEF"/>
    <w:rsid w:val="009F2AD7"/>
    <w:rsid w:val="009F3E1B"/>
    <w:rsid w:val="009F5847"/>
    <w:rsid w:val="009F7128"/>
    <w:rsid w:val="00A00A02"/>
    <w:rsid w:val="00A01C9A"/>
    <w:rsid w:val="00A036B9"/>
    <w:rsid w:val="00A03C90"/>
    <w:rsid w:val="00A0422E"/>
    <w:rsid w:val="00A04A22"/>
    <w:rsid w:val="00A0554E"/>
    <w:rsid w:val="00A055AE"/>
    <w:rsid w:val="00A062C0"/>
    <w:rsid w:val="00A11E52"/>
    <w:rsid w:val="00A12891"/>
    <w:rsid w:val="00A17488"/>
    <w:rsid w:val="00A23744"/>
    <w:rsid w:val="00A25453"/>
    <w:rsid w:val="00A26159"/>
    <w:rsid w:val="00A262C1"/>
    <w:rsid w:val="00A27322"/>
    <w:rsid w:val="00A30829"/>
    <w:rsid w:val="00A32086"/>
    <w:rsid w:val="00A33EF8"/>
    <w:rsid w:val="00A378C8"/>
    <w:rsid w:val="00A37DCC"/>
    <w:rsid w:val="00A40775"/>
    <w:rsid w:val="00A419C1"/>
    <w:rsid w:val="00A420B4"/>
    <w:rsid w:val="00A42295"/>
    <w:rsid w:val="00A45CFC"/>
    <w:rsid w:val="00A51772"/>
    <w:rsid w:val="00A51D99"/>
    <w:rsid w:val="00A604A9"/>
    <w:rsid w:val="00A6151B"/>
    <w:rsid w:val="00A619C3"/>
    <w:rsid w:val="00A61B76"/>
    <w:rsid w:val="00A63FBC"/>
    <w:rsid w:val="00A64C02"/>
    <w:rsid w:val="00A64C5B"/>
    <w:rsid w:val="00A66E90"/>
    <w:rsid w:val="00A744F1"/>
    <w:rsid w:val="00A7473B"/>
    <w:rsid w:val="00A74869"/>
    <w:rsid w:val="00A74D3B"/>
    <w:rsid w:val="00A75461"/>
    <w:rsid w:val="00A7746C"/>
    <w:rsid w:val="00A80195"/>
    <w:rsid w:val="00A82346"/>
    <w:rsid w:val="00A8339E"/>
    <w:rsid w:val="00A86559"/>
    <w:rsid w:val="00A9251D"/>
    <w:rsid w:val="00A926CD"/>
    <w:rsid w:val="00A933FB"/>
    <w:rsid w:val="00A93B2E"/>
    <w:rsid w:val="00A95C28"/>
    <w:rsid w:val="00A95C9F"/>
    <w:rsid w:val="00A973E7"/>
    <w:rsid w:val="00A97497"/>
    <w:rsid w:val="00AA0074"/>
    <w:rsid w:val="00AA1466"/>
    <w:rsid w:val="00AA4D83"/>
    <w:rsid w:val="00AA66BB"/>
    <w:rsid w:val="00AA7CE3"/>
    <w:rsid w:val="00AB1C56"/>
    <w:rsid w:val="00AB266E"/>
    <w:rsid w:val="00AB42D8"/>
    <w:rsid w:val="00AB4F42"/>
    <w:rsid w:val="00AB77D3"/>
    <w:rsid w:val="00AC16FC"/>
    <w:rsid w:val="00AC5C2C"/>
    <w:rsid w:val="00AC5F4E"/>
    <w:rsid w:val="00AD1C0F"/>
    <w:rsid w:val="00AD2245"/>
    <w:rsid w:val="00AD24B8"/>
    <w:rsid w:val="00AD25E9"/>
    <w:rsid w:val="00AD3D9E"/>
    <w:rsid w:val="00AD7552"/>
    <w:rsid w:val="00AE18E0"/>
    <w:rsid w:val="00AE1F1D"/>
    <w:rsid w:val="00AE5002"/>
    <w:rsid w:val="00AE5705"/>
    <w:rsid w:val="00AF30FF"/>
    <w:rsid w:val="00AF3AEE"/>
    <w:rsid w:val="00AF4513"/>
    <w:rsid w:val="00B025CF"/>
    <w:rsid w:val="00B03ADB"/>
    <w:rsid w:val="00B04F47"/>
    <w:rsid w:val="00B062AA"/>
    <w:rsid w:val="00B06FC6"/>
    <w:rsid w:val="00B11FA9"/>
    <w:rsid w:val="00B123E2"/>
    <w:rsid w:val="00B166BA"/>
    <w:rsid w:val="00B174A3"/>
    <w:rsid w:val="00B17DC1"/>
    <w:rsid w:val="00B2191B"/>
    <w:rsid w:val="00B25915"/>
    <w:rsid w:val="00B2608A"/>
    <w:rsid w:val="00B2663B"/>
    <w:rsid w:val="00B27E78"/>
    <w:rsid w:val="00B30915"/>
    <w:rsid w:val="00B30F41"/>
    <w:rsid w:val="00B31E22"/>
    <w:rsid w:val="00B33C14"/>
    <w:rsid w:val="00B36D31"/>
    <w:rsid w:val="00B36FD6"/>
    <w:rsid w:val="00B37AD6"/>
    <w:rsid w:val="00B37EE6"/>
    <w:rsid w:val="00B41CE7"/>
    <w:rsid w:val="00B439B9"/>
    <w:rsid w:val="00B447DF"/>
    <w:rsid w:val="00B450C3"/>
    <w:rsid w:val="00B4675F"/>
    <w:rsid w:val="00B51354"/>
    <w:rsid w:val="00B513D8"/>
    <w:rsid w:val="00B536F6"/>
    <w:rsid w:val="00B54140"/>
    <w:rsid w:val="00B5498D"/>
    <w:rsid w:val="00B561D7"/>
    <w:rsid w:val="00B568B2"/>
    <w:rsid w:val="00B57B1B"/>
    <w:rsid w:val="00B6226D"/>
    <w:rsid w:val="00B623F3"/>
    <w:rsid w:val="00B62C18"/>
    <w:rsid w:val="00B62ED7"/>
    <w:rsid w:val="00B638E4"/>
    <w:rsid w:val="00B668F3"/>
    <w:rsid w:val="00B6744B"/>
    <w:rsid w:val="00B678F2"/>
    <w:rsid w:val="00B703EA"/>
    <w:rsid w:val="00B70CB8"/>
    <w:rsid w:val="00B72775"/>
    <w:rsid w:val="00B72E95"/>
    <w:rsid w:val="00B821DA"/>
    <w:rsid w:val="00B84A0C"/>
    <w:rsid w:val="00B84FC3"/>
    <w:rsid w:val="00B85D6F"/>
    <w:rsid w:val="00B87690"/>
    <w:rsid w:val="00B929D1"/>
    <w:rsid w:val="00B92EBB"/>
    <w:rsid w:val="00B93086"/>
    <w:rsid w:val="00B94184"/>
    <w:rsid w:val="00B953E6"/>
    <w:rsid w:val="00B96A26"/>
    <w:rsid w:val="00B97005"/>
    <w:rsid w:val="00BA10D6"/>
    <w:rsid w:val="00BA2233"/>
    <w:rsid w:val="00BA29A6"/>
    <w:rsid w:val="00BA3039"/>
    <w:rsid w:val="00BA3997"/>
    <w:rsid w:val="00BA3FB6"/>
    <w:rsid w:val="00BA40E9"/>
    <w:rsid w:val="00BA7F1A"/>
    <w:rsid w:val="00BB18C8"/>
    <w:rsid w:val="00BB250B"/>
    <w:rsid w:val="00BB2CA0"/>
    <w:rsid w:val="00BB309B"/>
    <w:rsid w:val="00BC392C"/>
    <w:rsid w:val="00BC622D"/>
    <w:rsid w:val="00BC68EC"/>
    <w:rsid w:val="00BC6A2A"/>
    <w:rsid w:val="00BC7B53"/>
    <w:rsid w:val="00BD1A7A"/>
    <w:rsid w:val="00BD26E9"/>
    <w:rsid w:val="00BD2AED"/>
    <w:rsid w:val="00BD2D8C"/>
    <w:rsid w:val="00BD392D"/>
    <w:rsid w:val="00BD3DEA"/>
    <w:rsid w:val="00BD3DFF"/>
    <w:rsid w:val="00BD5EFF"/>
    <w:rsid w:val="00BE1556"/>
    <w:rsid w:val="00BE1D08"/>
    <w:rsid w:val="00BE2E40"/>
    <w:rsid w:val="00BE4618"/>
    <w:rsid w:val="00BE6B14"/>
    <w:rsid w:val="00BE6C72"/>
    <w:rsid w:val="00BE7639"/>
    <w:rsid w:val="00BF0881"/>
    <w:rsid w:val="00BF19FC"/>
    <w:rsid w:val="00BF1AAE"/>
    <w:rsid w:val="00BF1AB4"/>
    <w:rsid w:val="00BF1F65"/>
    <w:rsid w:val="00BF2572"/>
    <w:rsid w:val="00BF34FA"/>
    <w:rsid w:val="00BF5AFB"/>
    <w:rsid w:val="00BF6646"/>
    <w:rsid w:val="00BF7EBB"/>
    <w:rsid w:val="00C00A5B"/>
    <w:rsid w:val="00C0288D"/>
    <w:rsid w:val="00C02DCE"/>
    <w:rsid w:val="00C034C6"/>
    <w:rsid w:val="00C063A7"/>
    <w:rsid w:val="00C07757"/>
    <w:rsid w:val="00C10DFC"/>
    <w:rsid w:val="00C11C2B"/>
    <w:rsid w:val="00C122C0"/>
    <w:rsid w:val="00C123F3"/>
    <w:rsid w:val="00C1348C"/>
    <w:rsid w:val="00C1623C"/>
    <w:rsid w:val="00C225AC"/>
    <w:rsid w:val="00C241DE"/>
    <w:rsid w:val="00C24800"/>
    <w:rsid w:val="00C25437"/>
    <w:rsid w:val="00C254E6"/>
    <w:rsid w:val="00C258E8"/>
    <w:rsid w:val="00C25C26"/>
    <w:rsid w:val="00C3054A"/>
    <w:rsid w:val="00C33D0E"/>
    <w:rsid w:val="00C355FD"/>
    <w:rsid w:val="00C37248"/>
    <w:rsid w:val="00C37529"/>
    <w:rsid w:val="00C41C87"/>
    <w:rsid w:val="00C425EB"/>
    <w:rsid w:val="00C43D9E"/>
    <w:rsid w:val="00C44347"/>
    <w:rsid w:val="00C44D40"/>
    <w:rsid w:val="00C44F33"/>
    <w:rsid w:val="00C45721"/>
    <w:rsid w:val="00C476D0"/>
    <w:rsid w:val="00C47E07"/>
    <w:rsid w:val="00C5172C"/>
    <w:rsid w:val="00C55ACF"/>
    <w:rsid w:val="00C568A3"/>
    <w:rsid w:val="00C604B5"/>
    <w:rsid w:val="00C6292E"/>
    <w:rsid w:val="00C62C2C"/>
    <w:rsid w:val="00C64000"/>
    <w:rsid w:val="00C64877"/>
    <w:rsid w:val="00C655A7"/>
    <w:rsid w:val="00C6660A"/>
    <w:rsid w:val="00C73638"/>
    <w:rsid w:val="00C744BA"/>
    <w:rsid w:val="00C74AD5"/>
    <w:rsid w:val="00C75E57"/>
    <w:rsid w:val="00C77C9C"/>
    <w:rsid w:val="00C83F46"/>
    <w:rsid w:val="00C844CC"/>
    <w:rsid w:val="00C868AC"/>
    <w:rsid w:val="00C86A8C"/>
    <w:rsid w:val="00C87A27"/>
    <w:rsid w:val="00C87AB7"/>
    <w:rsid w:val="00C91C17"/>
    <w:rsid w:val="00C9257A"/>
    <w:rsid w:val="00C94249"/>
    <w:rsid w:val="00C94C61"/>
    <w:rsid w:val="00C961A3"/>
    <w:rsid w:val="00CA12EF"/>
    <w:rsid w:val="00CA1D4D"/>
    <w:rsid w:val="00CA365B"/>
    <w:rsid w:val="00CA4118"/>
    <w:rsid w:val="00CA5337"/>
    <w:rsid w:val="00CA69C5"/>
    <w:rsid w:val="00CA7283"/>
    <w:rsid w:val="00CA7AF9"/>
    <w:rsid w:val="00CB0BF6"/>
    <w:rsid w:val="00CB18C8"/>
    <w:rsid w:val="00CB2EC0"/>
    <w:rsid w:val="00CB32A1"/>
    <w:rsid w:val="00CB38B1"/>
    <w:rsid w:val="00CB4217"/>
    <w:rsid w:val="00CB5CCF"/>
    <w:rsid w:val="00CB746C"/>
    <w:rsid w:val="00CC0EC8"/>
    <w:rsid w:val="00CC1822"/>
    <w:rsid w:val="00CC1EBA"/>
    <w:rsid w:val="00CC2190"/>
    <w:rsid w:val="00CC2DDD"/>
    <w:rsid w:val="00CC4980"/>
    <w:rsid w:val="00CC6CE3"/>
    <w:rsid w:val="00CC785B"/>
    <w:rsid w:val="00CD02CC"/>
    <w:rsid w:val="00CD11BC"/>
    <w:rsid w:val="00CD20CE"/>
    <w:rsid w:val="00CD321F"/>
    <w:rsid w:val="00CD3444"/>
    <w:rsid w:val="00CD3691"/>
    <w:rsid w:val="00CD37E9"/>
    <w:rsid w:val="00CD4E9D"/>
    <w:rsid w:val="00CD5B89"/>
    <w:rsid w:val="00CD69E7"/>
    <w:rsid w:val="00CD6A77"/>
    <w:rsid w:val="00CE434F"/>
    <w:rsid w:val="00CE44BD"/>
    <w:rsid w:val="00CE5A39"/>
    <w:rsid w:val="00CE62A5"/>
    <w:rsid w:val="00CE7063"/>
    <w:rsid w:val="00CE7A0B"/>
    <w:rsid w:val="00CF0141"/>
    <w:rsid w:val="00CF0823"/>
    <w:rsid w:val="00CF46F8"/>
    <w:rsid w:val="00CF7227"/>
    <w:rsid w:val="00D00C2E"/>
    <w:rsid w:val="00D00F2A"/>
    <w:rsid w:val="00D01B1E"/>
    <w:rsid w:val="00D01F86"/>
    <w:rsid w:val="00D02F99"/>
    <w:rsid w:val="00D04946"/>
    <w:rsid w:val="00D055F3"/>
    <w:rsid w:val="00D0567B"/>
    <w:rsid w:val="00D10E24"/>
    <w:rsid w:val="00D10EF8"/>
    <w:rsid w:val="00D1182B"/>
    <w:rsid w:val="00D12824"/>
    <w:rsid w:val="00D20339"/>
    <w:rsid w:val="00D20D1B"/>
    <w:rsid w:val="00D229F4"/>
    <w:rsid w:val="00D23ABA"/>
    <w:rsid w:val="00D241F9"/>
    <w:rsid w:val="00D25BA8"/>
    <w:rsid w:val="00D26C04"/>
    <w:rsid w:val="00D271DB"/>
    <w:rsid w:val="00D33CE6"/>
    <w:rsid w:val="00D3419B"/>
    <w:rsid w:val="00D34645"/>
    <w:rsid w:val="00D352F1"/>
    <w:rsid w:val="00D353B4"/>
    <w:rsid w:val="00D36976"/>
    <w:rsid w:val="00D36F27"/>
    <w:rsid w:val="00D40F4F"/>
    <w:rsid w:val="00D40FD7"/>
    <w:rsid w:val="00D41461"/>
    <w:rsid w:val="00D42013"/>
    <w:rsid w:val="00D43A69"/>
    <w:rsid w:val="00D478B8"/>
    <w:rsid w:val="00D47E85"/>
    <w:rsid w:val="00D51434"/>
    <w:rsid w:val="00D52D7E"/>
    <w:rsid w:val="00D53E9C"/>
    <w:rsid w:val="00D54B9E"/>
    <w:rsid w:val="00D55E88"/>
    <w:rsid w:val="00D60B91"/>
    <w:rsid w:val="00D6181D"/>
    <w:rsid w:val="00D63B00"/>
    <w:rsid w:val="00D63DA8"/>
    <w:rsid w:val="00D63EC5"/>
    <w:rsid w:val="00D6400F"/>
    <w:rsid w:val="00D64D91"/>
    <w:rsid w:val="00D64E0F"/>
    <w:rsid w:val="00D678D4"/>
    <w:rsid w:val="00D74881"/>
    <w:rsid w:val="00D7569B"/>
    <w:rsid w:val="00D77A92"/>
    <w:rsid w:val="00D80E7C"/>
    <w:rsid w:val="00D84177"/>
    <w:rsid w:val="00D8599D"/>
    <w:rsid w:val="00D86AE4"/>
    <w:rsid w:val="00D90EE6"/>
    <w:rsid w:val="00D91E3E"/>
    <w:rsid w:val="00D9265B"/>
    <w:rsid w:val="00D92A9F"/>
    <w:rsid w:val="00D92E0C"/>
    <w:rsid w:val="00D936DB"/>
    <w:rsid w:val="00D95385"/>
    <w:rsid w:val="00D966A4"/>
    <w:rsid w:val="00D97796"/>
    <w:rsid w:val="00D97DB3"/>
    <w:rsid w:val="00D97E17"/>
    <w:rsid w:val="00DA1606"/>
    <w:rsid w:val="00DA27EE"/>
    <w:rsid w:val="00DA3B4F"/>
    <w:rsid w:val="00DA6CE6"/>
    <w:rsid w:val="00DB08B2"/>
    <w:rsid w:val="00DB1365"/>
    <w:rsid w:val="00DB2108"/>
    <w:rsid w:val="00DB21BD"/>
    <w:rsid w:val="00DB2C1E"/>
    <w:rsid w:val="00DB3662"/>
    <w:rsid w:val="00DB3B2F"/>
    <w:rsid w:val="00DB4B79"/>
    <w:rsid w:val="00DB747A"/>
    <w:rsid w:val="00DC09A3"/>
    <w:rsid w:val="00DC0FE9"/>
    <w:rsid w:val="00DC1FBA"/>
    <w:rsid w:val="00DC67AC"/>
    <w:rsid w:val="00DC67D2"/>
    <w:rsid w:val="00DC6BB7"/>
    <w:rsid w:val="00DC778D"/>
    <w:rsid w:val="00DD0284"/>
    <w:rsid w:val="00DD12E0"/>
    <w:rsid w:val="00DD13B9"/>
    <w:rsid w:val="00DD182B"/>
    <w:rsid w:val="00DD2262"/>
    <w:rsid w:val="00DD273A"/>
    <w:rsid w:val="00DD318A"/>
    <w:rsid w:val="00DD3996"/>
    <w:rsid w:val="00DD3B94"/>
    <w:rsid w:val="00DE074A"/>
    <w:rsid w:val="00DE0AB8"/>
    <w:rsid w:val="00DE1EA8"/>
    <w:rsid w:val="00DE25B3"/>
    <w:rsid w:val="00DE2883"/>
    <w:rsid w:val="00DE2A29"/>
    <w:rsid w:val="00DE51F5"/>
    <w:rsid w:val="00DF012E"/>
    <w:rsid w:val="00DF03A7"/>
    <w:rsid w:val="00DF0EB0"/>
    <w:rsid w:val="00DF19FF"/>
    <w:rsid w:val="00DF2354"/>
    <w:rsid w:val="00DF3C5F"/>
    <w:rsid w:val="00DF72A7"/>
    <w:rsid w:val="00E0326A"/>
    <w:rsid w:val="00E0376A"/>
    <w:rsid w:val="00E03F1A"/>
    <w:rsid w:val="00E0506F"/>
    <w:rsid w:val="00E05C7F"/>
    <w:rsid w:val="00E065A6"/>
    <w:rsid w:val="00E06773"/>
    <w:rsid w:val="00E075A9"/>
    <w:rsid w:val="00E106C6"/>
    <w:rsid w:val="00E10781"/>
    <w:rsid w:val="00E11848"/>
    <w:rsid w:val="00E12FAB"/>
    <w:rsid w:val="00E1693B"/>
    <w:rsid w:val="00E20843"/>
    <w:rsid w:val="00E20F4B"/>
    <w:rsid w:val="00E2167A"/>
    <w:rsid w:val="00E253BC"/>
    <w:rsid w:val="00E27090"/>
    <w:rsid w:val="00E27673"/>
    <w:rsid w:val="00E27B83"/>
    <w:rsid w:val="00E30706"/>
    <w:rsid w:val="00E34171"/>
    <w:rsid w:val="00E37C8A"/>
    <w:rsid w:val="00E41598"/>
    <w:rsid w:val="00E416F9"/>
    <w:rsid w:val="00E42552"/>
    <w:rsid w:val="00E4488D"/>
    <w:rsid w:val="00E44C72"/>
    <w:rsid w:val="00E455B3"/>
    <w:rsid w:val="00E47441"/>
    <w:rsid w:val="00E47D77"/>
    <w:rsid w:val="00E50223"/>
    <w:rsid w:val="00E50429"/>
    <w:rsid w:val="00E5764B"/>
    <w:rsid w:val="00E57DB6"/>
    <w:rsid w:val="00E6379B"/>
    <w:rsid w:val="00E669F3"/>
    <w:rsid w:val="00E70C38"/>
    <w:rsid w:val="00E70E97"/>
    <w:rsid w:val="00E73027"/>
    <w:rsid w:val="00E73C3D"/>
    <w:rsid w:val="00E747D4"/>
    <w:rsid w:val="00E806EA"/>
    <w:rsid w:val="00E81889"/>
    <w:rsid w:val="00E8451A"/>
    <w:rsid w:val="00E84769"/>
    <w:rsid w:val="00E85365"/>
    <w:rsid w:val="00E85F07"/>
    <w:rsid w:val="00E87B75"/>
    <w:rsid w:val="00E90E7D"/>
    <w:rsid w:val="00E91C6A"/>
    <w:rsid w:val="00E92DBD"/>
    <w:rsid w:val="00E92F40"/>
    <w:rsid w:val="00E936D4"/>
    <w:rsid w:val="00E93875"/>
    <w:rsid w:val="00E94027"/>
    <w:rsid w:val="00E94655"/>
    <w:rsid w:val="00E96E96"/>
    <w:rsid w:val="00E97545"/>
    <w:rsid w:val="00EA0F91"/>
    <w:rsid w:val="00EA1039"/>
    <w:rsid w:val="00EA13E3"/>
    <w:rsid w:val="00EA155F"/>
    <w:rsid w:val="00EA1E6C"/>
    <w:rsid w:val="00EA68AB"/>
    <w:rsid w:val="00EB296B"/>
    <w:rsid w:val="00EB2AD1"/>
    <w:rsid w:val="00EB430A"/>
    <w:rsid w:val="00EB5A92"/>
    <w:rsid w:val="00EB78DE"/>
    <w:rsid w:val="00EC0980"/>
    <w:rsid w:val="00EC23D5"/>
    <w:rsid w:val="00EC3EEF"/>
    <w:rsid w:val="00EC4FE9"/>
    <w:rsid w:val="00EC69F1"/>
    <w:rsid w:val="00ED0CAB"/>
    <w:rsid w:val="00ED113F"/>
    <w:rsid w:val="00ED28B1"/>
    <w:rsid w:val="00ED4CE8"/>
    <w:rsid w:val="00ED5A29"/>
    <w:rsid w:val="00ED713F"/>
    <w:rsid w:val="00EE436D"/>
    <w:rsid w:val="00EE44AF"/>
    <w:rsid w:val="00EE4AF3"/>
    <w:rsid w:val="00EF0467"/>
    <w:rsid w:val="00EF0C1C"/>
    <w:rsid w:val="00EF2256"/>
    <w:rsid w:val="00EF3139"/>
    <w:rsid w:val="00EF399E"/>
    <w:rsid w:val="00EF3C09"/>
    <w:rsid w:val="00EF5054"/>
    <w:rsid w:val="00EF5E79"/>
    <w:rsid w:val="00EF7A57"/>
    <w:rsid w:val="00F04DA7"/>
    <w:rsid w:val="00F07E15"/>
    <w:rsid w:val="00F13CCC"/>
    <w:rsid w:val="00F13F7F"/>
    <w:rsid w:val="00F13FEC"/>
    <w:rsid w:val="00F142CF"/>
    <w:rsid w:val="00F1648E"/>
    <w:rsid w:val="00F1667E"/>
    <w:rsid w:val="00F2188D"/>
    <w:rsid w:val="00F238FF"/>
    <w:rsid w:val="00F3042A"/>
    <w:rsid w:val="00F31130"/>
    <w:rsid w:val="00F318F7"/>
    <w:rsid w:val="00F31E1D"/>
    <w:rsid w:val="00F33556"/>
    <w:rsid w:val="00F36C68"/>
    <w:rsid w:val="00F37A91"/>
    <w:rsid w:val="00F404AC"/>
    <w:rsid w:val="00F418AB"/>
    <w:rsid w:val="00F418C9"/>
    <w:rsid w:val="00F43ED5"/>
    <w:rsid w:val="00F44329"/>
    <w:rsid w:val="00F46183"/>
    <w:rsid w:val="00F46E63"/>
    <w:rsid w:val="00F52EC7"/>
    <w:rsid w:val="00F53AC0"/>
    <w:rsid w:val="00F549B9"/>
    <w:rsid w:val="00F55DA0"/>
    <w:rsid w:val="00F571B6"/>
    <w:rsid w:val="00F6290B"/>
    <w:rsid w:val="00F64195"/>
    <w:rsid w:val="00F64C9A"/>
    <w:rsid w:val="00F651F4"/>
    <w:rsid w:val="00F6583F"/>
    <w:rsid w:val="00F67005"/>
    <w:rsid w:val="00F74C13"/>
    <w:rsid w:val="00F75101"/>
    <w:rsid w:val="00F75413"/>
    <w:rsid w:val="00F81A09"/>
    <w:rsid w:val="00F857E2"/>
    <w:rsid w:val="00F858CE"/>
    <w:rsid w:val="00F870E2"/>
    <w:rsid w:val="00F87140"/>
    <w:rsid w:val="00F918F8"/>
    <w:rsid w:val="00F9229F"/>
    <w:rsid w:val="00FA1E6D"/>
    <w:rsid w:val="00FA1EFD"/>
    <w:rsid w:val="00FA25A0"/>
    <w:rsid w:val="00FA385E"/>
    <w:rsid w:val="00FA5561"/>
    <w:rsid w:val="00FA7C5F"/>
    <w:rsid w:val="00FB1387"/>
    <w:rsid w:val="00FB3225"/>
    <w:rsid w:val="00FB39BB"/>
    <w:rsid w:val="00FB551A"/>
    <w:rsid w:val="00FB77A1"/>
    <w:rsid w:val="00FB7ABD"/>
    <w:rsid w:val="00FC4725"/>
    <w:rsid w:val="00FC4A82"/>
    <w:rsid w:val="00FC4BE8"/>
    <w:rsid w:val="00FC7299"/>
    <w:rsid w:val="00FC732D"/>
    <w:rsid w:val="00FD01CF"/>
    <w:rsid w:val="00FD08E9"/>
    <w:rsid w:val="00FD0E34"/>
    <w:rsid w:val="00FD25A1"/>
    <w:rsid w:val="00FD26DB"/>
    <w:rsid w:val="00FD5AB3"/>
    <w:rsid w:val="00FE146A"/>
    <w:rsid w:val="00FE23CB"/>
    <w:rsid w:val="00FE2487"/>
    <w:rsid w:val="00FE2687"/>
    <w:rsid w:val="00FE3660"/>
    <w:rsid w:val="00FE5DAB"/>
    <w:rsid w:val="00FE6CF9"/>
    <w:rsid w:val="00FE7197"/>
    <w:rsid w:val="00FF00E4"/>
    <w:rsid w:val="00FF1136"/>
    <w:rsid w:val="00FF3030"/>
    <w:rsid w:val="00FF3936"/>
    <w:rsid w:val="00FF62D8"/>
    <w:rsid w:val="00FF650A"/>
    <w:rsid w:val="00FF69E5"/>
    <w:rsid w:val="00FF7783"/>
    <w:rsid w:val="00FF7B43"/>
    <w:rsid w:val="00FF7E67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."/>
  <w:listSeparator w:val=","/>
  <w14:docId w14:val="6E7368DF"/>
  <w15:docId w15:val="{72A83F88-9E75-4C8B-BB26-CE1C008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15029"/>
    <w:rPr>
      <w:rFonts w:ascii="Futura Bk" w:hAnsi="Futura Bk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3E1B"/>
    <w:pPr>
      <w:keepNext/>
      <w:numPr>
        <w:numId w:val="1"/>
      </w:numPr>
      <w:tabs>
        <w:tab w:val="left" w:pos="450"/>
      </w:tabs>
      <w:outlineLvl w:val="0"/>
    </w:pPr>
    <w:rPr>
      <w:rFonts w:ascii="Arial" w:hAnsi="Arial" w:cs="Arial"/>
      <w:b/>
      <w:color w:val="0000FF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A5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1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10E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36DB"/>
    <w:rPr>
      <w:rFonts w:ascii="Arial" w:hAnsi="Arial" w:cs="Arial"/>
      <w:i/>
    </w:rPr>
  </w:style>
  <w:style w:type="table" w:styleId="TableGrid">
    <w:name w:val="Table Grid"/>
    <w:basedOn w:val="TableNormal"/>
    <w:rsid w:val="007B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7B6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B63D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7B63DF"/>
    <w:rPr>
      <w:rFonts w:ascii="Futura Bk" w:hAnsi="Futura Bk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63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B63DF"/>
    <w:rPr>
      <w:rFonts w:ascii="Futura Bk" w:hAnsi="Futura Bk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B63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B63DF"/>
    <w:rPr>
      <w:rFonts w:ascii="Lucida Grande" w:hAnsi="Lucida Grande" w:cs="Lucida Grande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225AF6"/>
    <w:rPr>
      <w:rFonts w:ascii="Futura Bk" w:hAnsi="Futura Bk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6138CE"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5DA0"/>
    <w:pPr>
      <w:ind w:left="720"/>
    </w:pPr>
    <w:rPr>
      <w:rFonts w:ascii="Calibri" w:eastAsiaTheme="minorHAnsi" w:hAnsi="Calibri"/>
      <w:sz w:val="22"/>
      <w:szCs w:val="22"/>
      <w:lang w:val="en-US"/>
    </w:rPr>
  </w:style>
  <w:style w:type="character" w:styleId="BookTitle">
    <w:name w:val="Book Title"/>
    <w:basedOn w:val="DefaultParagraphFont"/>
    <w:uiPriority w:val="33"/>
    <w:qFormat/>
    <w:rsid w:val="00904546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DB13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Hyperlink">
    <w:name w:val="Hyperlink"/>
    <w:uiPriority w:val="99"/>
    <w:rsid w:val="00BD5EFF"/>
    <w:rPr>
      <w:color w:val="0000FF"/>
      <w:u w:val="single"/>
    </w:rPr>
  </w:style>
  <w:style w:type="character" w:styleId="FollowedHyperlink">
    <w:name w:val="FollowedHyperlink"/>
    <w:basedOn w:val="DefaultParagraphFont"/>
    <w:rsid w:val="00F461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2D7E"/>
    <w:rPr>
      <w:rFonts w:ascii="Futura Bk" w:hAnsi="Futura Bk"/>
      <w:lang w:val="en-GB"/>
    </w:rPr>
  </w:style>
  <w:style w:type="character" w:styleId="Strong">
    <w:name w:val="Strong"/>
    <w:basedOn w:val="DefaultParagraphFont"/>
    <w:uiPriority w:val="22"/>
    <w:qFormat/>
    <w:rsid w:val="00E0376A"/>
    <w:rPr>
      <w:rFonts w:ascii="Times New Roman" w:hAnsi="Times New Roman" w:cs="Times New Roman" w:hint="default"/>
      <w:b/>
      <w:bCs/>
    </w:rPr>
  </w:style>
  <w:style w:type="table" w:styleId="TableContemporary">
    <w:name w:val="Table Contemporary"/>
    <w:basedOn w:val="TableNormal"/>
    <w:rsid w:val="000208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List1">
    <w:name w:val="Medium List 1"/>
    <w:basedOn w:val="TableNormal"/>
    <w:uiPriority w:val="65"/>
    <w:rsid w:val="000208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3A5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TableTheme">
    <w:name w:val="Table Theme"/>
    <w:basedOn w:val="TableNormal"/>
    <w:rsid w:val="00CC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A12891"/>
    <w:rPr>
      <w:rFonts w:ascii="Arial" w:hAnsi="Arial" w:cs="Arial"/>
      <w:b/>
      <w:color w:val="0000FF"/>
      <w:sz w:val="24"/>
      <w:lang w:val="en-GB"/>
    </w:rPr>
  </w:style>
  <w:style w:type="paragraph" w:styleId="FootnoteText">
    <w:name w:val="footnote text"/>
    <w:basedOn w:val="Normal"/>
    <w:link w:val="FootnoteTextChar"/>
    <w:rsid w:val="00D53E9C"/>
  </w:style>
  <w:style w:type="character" w:customStyle="1" w:styleId="FootnoteTextChar">
    <w:name w:val="Footnote Text Char"/>
    <w:basedOn w:val="DefaultParagraphFont"/>
    <w:link w:val="FootnoteText"/>
    <w:rsid w:val="00D53E9C"/>
    <w:rPr>
      <w:rFonts w:ascii="Futura Bk" w:hAnsi="Futura Bk"/>
      <w:lang w:val="en-GB"/>
    </w:rPr>
  </w:style>
  <w:style w:type="character" w:styleId="FootnoteReference">
    <w:name w:val="footnote reference"/>
    <w:basedOn w:val="DefaultParagraphFont"/>
    <w:rsid w:val="00D53E9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536E8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36E85"/>
    <w:pPr>
      <w:spacing w:after="100"/>
      <w:ind w:left="2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E85"/>
    <w:pPr>
      <w:keepLines/>
      <w:numPr>
        <w:numId w:val="0"/>
      </w:numPr>
      <w:tabs>
        <w:tab w:val="clear" w:pos="450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294B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94B03"/>
    <w:rPr>
      <w:rFonts w:ascii="Futura Bk" w:hAnsi="Futura Bk"/>
      <w:lang w:val="en-GB"/>
    </w:rPr>
  </w:style>
  <w:style w:type="paragraph" w:styleId="Title">
    <w:name w:val="Title"/>
    <w:basedOn w:val="Normal"/>
    <w:next w:val="Normal"/>
    <w:link w:val="TitleChar"/>
    <w:qFormat/>
    <w:rsid w:val="00294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4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rsid w:val="00B513D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OC3">
    <w:name w:val="toc 3"/>
    <w:basedOn w:val="Normal"/>
    <w:next w:val="Normal"/>
    <w:autoRedefine/>
    <w:uiPriority w:val="39"/>
    <w:rsid w:val="00B513D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PCDOCS://YORK/7648254/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pcdocs://YORK/7648254/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pcdocs://YORK/7766050/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F62D9C93E874A889C8097DEE67324" ma:contentTypeVersion="" ma:contentTypeDescription="Create a new document." ma:contentTypeScope="" ma:versionID="13647516bcde65831b9138ab1a0c06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20EEA-3821-40FA-89FA-2FDA90AE5ED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C17F1-5793-42F2-BED2-47D0F2E6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65718-74DD-490C-84AE-DC6B4274F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EDF2A-84EA-449C-88A1-9C86CE1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2064</Words>
  <Characters>11771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Closeout Report</vt:lpstr>
    </vt:vector>
  </TitlesOfParts>
  <Company>Regional Municipality of York</Company>
  <LinksUpToDate>false</LinksUpToDate>
  <CharactersWithSpaces>13808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Closeout Report</dc:title>
  <dc:creator>Gevity</dc:creator>
  <cp:lastModifiedBy>Parry, Bob</cp:lastModifiedBy>
  <cp:revision>2</cp:revision>
  <cp:lastPrinted>2018-02-08T13:32:00Z</cp:lastPrinted>
  <dcterms:created xsi:type="dcterms:W3CDTF">2024-06-04T19:45:00Z</dcterms:created>
  <dcterms:modified xsi:type="dcterms:W3CDTF">2024-06-04T19:45:00Z</dcterms:modified>
</cp:coreProperties>
</file>